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2" w:type="dxa"/>
        <w:tblCellSpacing w:w="0" w:type="dxa"/>
        <w:tblInd w:w="-289" w:type="dxa"/>
        <w:shd w:val="clear" w:color="auto" w:fill="FFFFFF"/>
        <w:tblCellMar>
          <w:left w:w="0" w:type="dxa"/>
          <w:right w:w="0" w:type="dxa"/>
        </w:tblCellMar>
        <w:tblLook w:val="04A0" w:firstRow="1" w:lastRow="0" w:firstColumn="1" w:lastColumn="0" w:noHBand="0" w:noVBand="1"/>
      </w:tblPr>
      <w:tblGrid>
        <w:gridCol w:w="3516"/>
        <w:gridCol w:w="5925"/>
        <w:gridCol w:w="141"/>
      </w:tblGrid>
      <w:tr w:rsidR="00703A1B" w:rsidRPr="00703A1B" w14:paraId="658709A2" w14:textId="77777777" w:rsidTr="00FB2014">
        <w:trPr>
          <w:trHeight w:val="771"/>
          <w:tblCellSpacing w:w="0" w:type="dxa"/>
        </w:trPr>
        <w:tc>
          <w:tcPr>
            <w:tcW w:w="3516" w:type="dxa"/>
            <w:shd w:val="clear" w:color="auto" w:fill="FFFFFF"/>
            <w:tcMar>
              <w:top w:w="0" w:type="dxa"/>
              <w:left w:w="108" w:type="dxa"/>
              <w:bottom w:w="0" w:type="dxa"/>
              <w:right w:w="108" w:type="dxa"/>
            </w:tcMar>
            <w:hideMark/>
          </w:tcPr>
          <w:p w14:paraId="1F1132E7" w14:textId="09F7EFEA" w:rsidR="00703A1B" w:rsidRPr="00703A1B" w:rsidRDefault="00703A1B" w:rsidP="00FB2014">
            <w:pPr>
              <w:spacing w:before="0" w:after="120" w:line="234" w:lineRule="atLeast"/>
              <w:jc w:val="center"/>
              <w:rPr>
                <w:rFonts w:ascii="Times New Roman" w:eastAsia="Times New Roman" w:hAnsi="Times New Roman" w:cs="Times New Roman"/>
                <w:b/>
                <w:bCs/>
                <w:color w:val="000000"/>
                <w:sz w:val="28"/>
                <w:szCs w:val="28"/>
              </w:rPr>
            </w:pPr>
            <w:r w:rsidRPr="00703A1B">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60288" behindDoc="0" locked="0" layoutInCell="1" allowOverlap="1" wp14:anchorId="15E5D383" wp14:editId="062C3DAE">
                      <wp:simplePos x="0" y="0"/>
                      <wp:positionH relativeFrom="column">
                        <wp:posOffset>791210</wp:posOffset>
                      </wp:positionH>
                      <wp:positionV relativeFrom="paragraph">
                        <wp:posOffset>260350</wp:posOffset>
                      </wp:positionV>
                      <wp:extent cx="4610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1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6DF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pt,20.5pt" to="9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" strokeweight=".5pt">
                      <v:stroke joinstyle="miter"/>
                      <o:lock v:ext="edit" shapetype="f"/>
                    </v:line>
                  </w:pict>
                </mc:Fallback>
              </mc:AlternateContent>
            </w:r>
            <w:r w:rsidRPr="00703A1B">
              <w:rPr>
                <w:rFonts w:ascii="Times New Roman" w:eastAsia="Times New Roman" w:hAnsi="Times New Roman" w:cs="Times New Roman"/>
                <w:b/>
                <w:bCs/>
                <w:color w:val="000000"/>
                <w:sz w:val="28"/>
                <w:szCs w:val="28"/>
                <w:lang w:val="vi-VN"/>
              </w:rPr>
              <w:t xml:space="preserve">BỘ </w:t>
            </w:r>
            <w:r w:rsidRPr="00703A1B">
              <w:rPr>
                <w:rFonts w:ascii="Times New Roman" w:eastAsia="Times New Roman" w:hAnsi="Times New Roman" w:cs="Times New Roman"/>
                <w:b/>
                <w:bCs/>
                <w:color w:val="000000"/>
                <w:sz w:val="28"/>
                <w:szCs w:val="28"/>
              </w:rPr>
              <w:t>TƯ PHÁP</w:t>
            </w:r>
          </w:p>
          <w:p w14:paraId="71DA7A7E" w14:textId="77777777" w:rsidR="00703A1B" w:rsidRPr="00703A1B" w:rsidRDefault="00703A1B" w:rsidP="00703A1B">
            <w:pPr>
              <w:spacing w:after="120" w:line="234" w:lineRule="atLeast"/>
              <w:jc w:val="center"/>
              <w:rPr>
                <w:rFonts w:ascii="Times New Roman" w:eastAsia="Times New Roman" w:hAnsi="Times New Roman" w:cs="Times New Roman"/>
                <w:b/>
                <w:bCs/>
                <w:color w:val="000000"/>
                <w:sz w:val="28"/>
                <w:szCs w:val="28"/>
              </w:rPr>
            </w:pPr>
          </w:p>
        </w:tc>
        <w:tc>
          <w:tcPr>
            <w:tcW w:w="6066" w:type="dxa"/>
            <w:gridSpan w:val="2"/>
            <w:shd w:val="clear" w:color="auto" w:fill="FFFFFF"/>
            <w:tcMar>
              <w:top w:w="0" w:type="dxa"/>
              <w:left w:w="108" w:type="dxa"/>
              <w:bottom w:w="0" w:type="dxa"/>
              <w:right w:w="108" w:type="dxa"/>
            </w:tcMar>
            <w:hideMark/>
          </w:tcPr>
          <w:p w14:paraId="659A24EA" w14:textId="37116808" w:rsidR="00703A1B" w:rsidRPr="00703A1B" w:rsidRDefault="00775919" w:rsidP="00FB2014">
            <w:pPr>
              <w:spacing w:before="0" w:after="120" w:line="234" w:lineRule="atLeast"/>
              <w:jc w:val="center"/>
              <w:rPr>
                <w:rFonts w:ascii="Times New Roman" w:eastAsia="Times New Roman" w:hAnsi="Times New Roman" w:cs="Times New Roman"/>
                <w:color w:val="000000"/>
                <w:sz w:val="28"/>
                <w:szCs w:val="28"/>
              </w:rPr>
            </w:pPr>
            <w:r w:rsidRPr="00703A1B">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59264" behindDoc="0" locked="0" layoutInCell="1" allowOverlap="1" wp14:anchorId="2CF005E2" wp14:editId="54801B49">
                      <wp:simplePos x="0" y="0"/>
                      <wp:positionH relativeFrom="column">
                        <wp:posOffset>779780</wp:posOffset>
                      </wp:positionH>
                      <wp:positionV relativeFrom="paragraph">
                        <wp:posOffset>447040</wp:posOffset>
                      </wp:positionV>
                      <wp:extent cx="2164080" cy="12066"/>
                      <wp:effectExtent l="0" t="0" r="26670" b="260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64080" cy="12066"/>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96D4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pt,35.2pt" to="231.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" strokeweight=".5pt">
                      <v:stroke joinstyle="miter"/>
                      <o:lock v:ext="edit" shapetype="f"/>
                    </v:line>
                  </w:pict>
                </mc:Fallback>
              </mc:AlternateContent>
            </w:r>
            <w:r w:rsidR="00703A1B" w:rsidRPr="00703A1B">
              <w:rPr>
                <w:rFonts w:ascii="Times New Roman" w:eastAsia="Times New Roman" w:hAnsi="Times New Roman" w:cs="Times New Roman"/>
                <w:b/>
                <w:bCs/>
                <w:color w:val="000000"/>
                <w:sz w:val="28"/>
                <w:szCs w:val="28"/>
                <w:lang w:val="vi-VN"/>
              </w:rPr>
              <w:t>CỘNG HÒA XÃ HỘI CHỦ NGHĨA VIỆT NAM</w:t>
            </w:r>
            <w:r w:rsidR="00703A1B" w:rsidRPr="00703A1B">
              <w:rPr>
                <w:rFonts w:ascii="Times New Roman" w:eastAsia="Times New Roman" w:hAnsi="Times New Roman" w:cs="Times New Roman"/>
                <w:b/>
                <w:bCs/>
                <w:color w:val="000000"/>
                <w:sz w:val="28"/>
                <w:szCs w:val="28"/>
                <w:lang w:val="vi-VN"/>
              </w:rPr>
              <w:br/>
              <w:t>Độc lập - Tự do - Hạnh phúc</w:t>
            </w:r>
          </w:p>
        </w:tc>
      </w:tr>
      <w:tr w:rsidR="00703A1B" w:rsidRPr="00703A1B" w14:paraId="0880E26E" w14:textId="77777777" w:rsidTr="00FB2014">
        <w:trPr>
          <w:gridAfter w:val="1"/>
          <w:wAfter w:w="141" w:type="dxa"/>
          <w:tblCellSpacing w:w="0" w:type="dxa"/>
        </w:trPr>
        <w:tc>
          <w:tcPr>
            <w:tcW w:w="3516" w:type="dxa"/>
            <w:shd w:val="clear" w:color="auto" w:fill="FFFFFF"/>
            <w:tcMar>
              <w:top w:w="0" w:type="dxa"/>
              <w:left w:w="108" w:type="dxa"/>
              <w:bottom w:w="0" w:type="dxa"/>
              <w:right w:w="108" w:type="dxa"/>
            </w:tcMar>
            <w:hideMark/>
          </w:tcPr>
          <w:p w14:paraId="088989E2" w14:textId="0DD3D290" w:rsidR="00703A1B" w:rsidRPr="00703A1B" w:rsidRDefault="00703A1B" w:rsidP="00703A1B">
            <w:pPr>
              <w:shd w:val="clear" w:color="auto" w:fill="FFFFFF"/>
              <w:spacing w:after="120" w:line="234" w:lineRule="atLeast"/>
              <w:jc w:val="center"/>
              <w:rPr>
                <w:rFonts w:ascii="Times New Roman" w:eastAsia="Times New Roman" w:hAnsi="Times New Roman" w:cs="Times New Roman"/>
                <w:b/>
                <w:bCs/>
                <w:color w:val="000000"/>
                <w:sz w:val="28"/>
                <w:szCs w:val="28"/>
              </w:rPr>
            </w:pPr>
            <w:r w:rsidRPr="00703A1B">
              <w:rPr>
                <w:rFonts w:ascii="Times New Roman" w:eastAsia="Times New Roman" w:hAnsi="Times New Roman" w:cs="Times New Roman"/>
                <w:color w:val="000000"/>
                <w:sz w:val="28"/>
                <w:szCs w:val="28"/>
              </w:rPr>
              <w:t>S</w:t>
            </w:r>
            <w:r w:rsidRPr="00703A1B">
              <w:rPr>
                <w:rFonts w:ascii="Times New Roman" w:eastAsia="Times New Roman" w:hAnsi="Times New Roman" w:cs="Times New Roman"/>
                <w:color w:val="000000"/>
                <w:sz w:val="28"/>
                <w:szCs w:val="28"/>
                <w:lang w:val="vi-VN"/>
              </w:rPr>
              <w:t xml:space="preserve">ố:    </w:t>
            </w:r>
            <w:r w:rsidR="001D5DE8">
              <w:rPr>
                <w:rFonts w:ascii="Times New Roman" w:eastAsia="Times New Roman" w:hAnsi="Times New Roman" w:cs="Times New Roman"/>
                <w:color w:val="000000"/>
                <w:sz w:val="28"/>
                <w:szCs w:val="28"/>
              </w:rPr>
              <w:t xml:space="preserve"> </w:t>
            </w:r>
            <w:r w:rsidRPr="00703A1B">
              <w:rPr>
                <w:rFonts w:ascii="Times New Roman" w:eastAsia="Times New Roman" w:hAnsi="Times New Roman" w:cs="Times New Roman"/>
                <w:color w:val="000000"/>
                <w:sz w:val="28"/>
                <w:szCs w:val="28"/>
                <w:lang w:val="vi-VN"/>
              </w:rPr>
              <w:t xml:space="preserve">    </w:t>
            </w:r>
            <w:r w:rsidRPr="00703A1B">
              <w:rPr>
                <w:rFonts w:ascii="Times New Roman" w:eastAsia="Times New Roman" w:hAnsi="Times New Roman" w:cs="Times New Roman"/>
                <w:color w:val="000000"/>
                <w:sz w:val="28"/>
                <w:szCs w:val="28"/>
              </w:rPr>
              <w:t>/</w:t>
            </w:r>
            <w:r w:rsidRPr="00703A1B">
              <w:rPr>
                <w:rFonts w:ascii="Times New Roman" w:eastAsia="Times New Roman" w:hAnsi="Times New Roman" w:cs="Times New Roman"/>
                <w:color w:val="000000"/>
                <w:sz w:val="28"/>
                <w:szCs w:val="28"/>
                <w:lang w:val="vi-VN"/>
              </w:rPr>
              <w:t>202</w:t>
            </w:r>
            <w:r w:rsidRPr="00703A1B">
              <w:rPr>
                <w:rFonts w:ascii="Times New Roman" w:eastAsia="Times New Roman" w:hAnsi="Times New Roman" w:cs="Times New Roman"/>
                <w:color w:val="000000"/>
                <w:sz w:val="28"/>
                <w:szCs w:val="28"/>
              </w:rPr>
              <w:t>1</w:t>
            </w:r>
            <w:r w:rsidRPr="00703A1B">
              <w:rPr>
                <w:rFonts w:ascii="Times New Roman" w:eastAsia="Times New Roman" w:hAnsi="Times New Roman" w:cs="Times New Roman"/>
                <w:color w:val="000000"/>
                <w:sz w:val="28"/>
                <w:szCs w:val="28"/>
                <w:lang w:val="vi-VN"/>
              </w:rPr>
              <w:t>/TT-B</w:t>
            </w:r>
            <w:r w:rsidRPr="00703A1B">
              <w:rPr>
                <w:rFonts w:ascii="Times New Roman" w:eastAsia="Times New Roman" w:hAnsi="Times New Roman" w:cs="Times New Roman"/>
                <w:color w:val="000000"/>
                <w:sz w:val="28"/>
                <w:szCs w:val="28"/>
              </w:rPr>
              <w:t>TP</w:t>
            </w:r>
          </w:p>
          <w:p w14:paraId="1F7B6A83" w14:textId="77777777" w:rsidR="00703A1B" w:rsidRPr="00703A1B" w:rsidRDefault="00703A1B" w:rsidP="00703A1B">
            <w:pPr>
              <w:shd w:val="clear" w:color="auto" w:fill="FFFFFF"/>
              <w:spacing w:after="120" w:line="234" w:lineRule="atLeast"/>
              <w:jc w:val="center"/>
              <w:rPr>
                <w:rFonts w:ascii="Times New Roman" w:eastAsia="Times New Roman" w:hAnsi="Times New Roman" w:cs="Times New Roman"/>
                <w:b/>
                <w:bCs/>
                <w:color w:val="000000"/>
                <w:sz w:val="28"/>
                <w:szCs w:val="28"/>
              </w:rPr>
            </w:pPr>
            <w:r w:rsidRPr="00703A1B">
              <w:rPr>
                <w:rFonts w:ascii="Times New Roman" w:eastAsia="Times New Roman" w:hAnsi="Times New Roman" w:cs="Times New Roman"/>
                <w:b/>
                <w:bCs/>
                <w:color w:val="000000"/>
                <w:sz w:val="28"/>
                <w:szCs w:val="28"/>
              </w:rPr>
              <w:t>(Dự thảo)</w:t>
            </w:r>
          </w:p>
          <w:p w14:paraId="5CB1DB09" w14:textId="77777777" w:rsidR="00703A1B" w:rsidRPr="00703A1B" w:rsidRDefault="00703A1B" w:rsidP="00703A1B">
            <w:pPr>
              <w:spacing w:after="120" w:line="234" w:lineRule="atLeast"/>
              <w:jc w:val="center"/>
              <w:rPr>
                <w:rFonts w:ascii="Times New Roman" w:eastAsia="Times New Roman" w:hAnsi="Times New Roman" w:cs="Times New Roman"/>
                <w:color w:val="000000"/>
                <w:sz w:val="28"/>
                <w:szCs w:val="28"/>
              </w:rPr>
            </w:pPr>
          </w:p>
        </w:tc>
        <w:tc>
          <w:tcPr>
            <w:tcW w:w="5925" w:type="dxa"/>
            <w:shd w:val="clear" w:color="auto" w:fill="FFFFFF"/>
            <w:tcMar>
              <w:top w:w="0" w:type="dxa"/>
              <w:left w:w="108" w:type="dxa"/>
              <w:bottom w:w="0" w:type="dxa"/>
              <w:right w:w="108" w:type="dxa"/>
            </w:tcMar>
            <w:hideMark/>
          </w:tcPr>
          <w:p w14:paraId="2E2CD1FF" w14:textId="128916D7" w:rsidR="00703A1B" w:rsidRPr="00703A1B" w:rsidRDefault="001D5DE8" w:rsidP="00703A1B">
            <w:pPr>
              <w:spacing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703A1B" w:rsidRPr="00703A1B">
              <w:rPr>
                <w:rFonts w:ascii="Times New Roman" w:eastAsia="Times New Roman" w:hAnsi="Times New Roman" w:cs="Times New Roman"/>
                <w:i/>
                <w:iCs/>
                <w:color w:val="000000"/>
                <w:sz w:val="28"/>
                <w:szCs w:val="28"/>
                <w:lang w:val="vi-VN"/>
              </w:rPr>
              <w:t>Hà Nội, ng</w:t>
            </w:r>
            <w:r w:rsidR="00703A1B" w:rsidRPr="00703A1B">
              <w:rPr>
                <w:rFonts w:ascii="Times New Roman" w:eastAsia="Times New Roman" w:hAnsi="Times New Roman" w:cs="Times New Roman"/>
                <w:i/>
                <w:iCs/>
                <w:color w:val="000000"/>
                <w:sz w:val="28"/>
                <w:szCs w:val="28"/>
              </w:rPr>
              <w:t>à</w:t>
            </w:r>
            <w:r w:rsidR="00703A1B" w:rsidRPr="00703A1B">
              <w:rPr>
                <w:rFonts w:ascii="Times New Roman" w:eastAsia="Times New Roman" w:hAnsi="Times New Roman" w:cs="Times New Roman"/>
                <w:i/>
                <w:iCs/>
                <w:color w:val="000000"/>
                <w:sz w:val="28"/>
                <w:szCs w:val="28"/>
                <w:lang w:val="vi-VN"/>
              </w:rPr>
              <w:t>y</w:t>
            </w:r>
            <w:r w:rsidR="00703A1B" w:rsidRPr="00703A1B">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 xml:space="preserve"> </w:t>
            </w:r>
            <w:r w:rsidR="00703A1B" w:rsidRPr="00703A1B">
              <w:rPr>
                <w:rFonts w:ascii="Times New Roman" w:eastAsia="Times New Roman" w:hAnsi="Times New Roman" w:cs="Times New Roman"/>
                <w:i/>
                <w:iCs/>
                <w:color w:val="000000"/>
                <w:sz w:val="28"/>
                <w:szCs w:val="28"/>
              </w:rPr>
              <w:t xml:space="preserve">   </w:t>
            </w:r>
            <w:r w:rsidR="00703A1B" w:rsidRPr="00703A1B">
              <w:rPr>
                <w:rFonts w:ascii="Times New Roman" w:eastAsia="Times New Roman" w:hAnsi="Times New Roman" w:cs="Times New Roman"/>
                <w:i/>
                <w:iCs/>
                <w:color w:val="000000"/>
                <w:sz w:val="28"/>
                <w:szCs w:val="28"/>
                <w:lang w:val="vi-VN"/>
              </w:rPr>
              <w:t> tháng </w:t>
            </w:r>
            <w:r w:rsidR="00703A1B" w:rsidRPr="00703A1B">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 xml:space="preserve">   </w:t>
            </w:r>
            <w:r w:rsidR="00703A1B" w:rsidRPr="00703A1B">
              <w:rPr>
                <w:rFonts w:ascii="Times New Roman" w:eastAsia="Times New Roman" w:hAnsi="Times New Roman" w:cs="Times New Roman"/>
                <w:i/>
                <w:iCs/>
                <w:color w:val="000000"/>
                <w:sz w:val="28"/>
                <w:szCs w:val="28"/>
                <w:lang w:val="vi-VN"/>
              </w:rPr>
              <w:t>năm 20</w:t>
            </w:r>
            <w:r w:rsidR="00703A1B" w:rsidRPr="00703A1B">
              <w:rPr>
                <w:rFonts w:ascii="Times New Roman" w:eastAsia="Times New Roman" w:hAnsi="Times New Roman" w:cs="Times New Roman"/>
                <w:i/>
                <w:iCs/>
                <w:color w:val="000000"/>
                <w:sz w:val="28"/>
                <w:szCs w:val="28"/>
              </w:rPr>
              <w:t>21</w:t>
            </w:r>
          </w:p>
        </w:tc>
      </w:tr>
    </w:tbl>
    <w:p w14:paraId="537B51AE" w14:textId="77777777" w:rsidR="00703A1B" w:rsidRPr="00703A1B" w:rsidRDefault="00703A1B" w:rsidP="00FB2014">
      <w:pPr>
        <w:shd w:val="clear" w:color="auto" w:fill="FFFFFF"/>
        <w:spacing w:before="0" w:line="320" w:lineRule="exact"/>
        <w:jc w:val="center"/>
        <w:rPr>
          <w:rFonts w:ascii="Times New Roman" w:eastAsia="Times New Roman" w:hAnsi="Times New Roman" w:cs="Times New Roman"/>
          <w:color w:val="000000"/>
          <w:sz w:val="28"/>
          <w:szCs w:val="28"/>
        </w:rPr>
      </w:pPr>
      <w:bookmarkStart w:id="0" w:name="loai_1"/>
      <w:r w:rsidRPr="00703A1B">
        <w:rPr>
          <w:rFonts w:ascii="Times New Roman" w:eastAsia="Times New Roman" w:hAnsi="Times New Roman" w:cs="Times New Roman"/>
          <w:b/>
          <w:bCs/>
          <w:color w:val="000000"/>
          <w:sz w:val="28"/>
          <w:szCs w:val="28"/>
          <w:lang w:val="vi-VN"/>
        </w:rPr>
        <w:t>THÔNG TƯ</w:t>
      </w:r>
      <w:bookmarkEnd w:id="0"/>
    </w:p>
    <w:p w14:paraId="3CF95122" w14:textId="04A3A207" w:rsidR="00703A1B" w:rsidRPr="00703A1B" w:rsidRDefault="00703A1B" w:rsidP="00FB2014">
      <w:pPr>
        <w:shd w:val="clear" w:color="auto" w:fill="FFFFFF"/>
        <w:spacing w:before="0" w:line="240" w:lineRule="auto"/>
        <w:jc w:val="center"/>
        <w:rPr>
          <w:rFonts w:ascii="Times New Roman" w:eastAsia="Times New Roman" w:hAnsi="Times New Roman" w:cs="Times New Roman"/>
          <w:b/>
          <w:color w:val="000000"/>
          <w:spacing w:val="-2"/>
          <w:sz w:val="28"/>
          <w:szCs w:val="28"/>
        </w:rPr>
      </w:pPr>
      <w:bookmarkStart w:id="1" w:name="loai_1_name"/>
      <w:r w:rsidRPr="00703A1B">
        <w:rPr>
          <w:rFonts w:ascii="Times New Roman" w:eastAsia="Times New Roman" w:hAnsi="Times New Roman" w:cs="Times New Roman"/>
          <w:b/>
          <w:color w:val="000000"/>
          <w:spacing w:val="-2"/>
          <w:sz w:val="28"/>
          <w:szCs w:val="28"/>
        </w:rPr>
        <w:t>Hướng dẫn</w:t>
      </w:r>
      <w:bookmarkEnd w:id="1"/>
      <w:r w:rsidR="0002052E">
        <w:rPr>
          <w:rFonts w:ascii="Times New Roman" w:eastAsia="Times New Roman" w:hAnsi="Times New Roman" w:cs="Times New Roman"/>
          <w:b/>
          <w:color w:val="000000"/>
          <w:spacing w:val="-2"/>
          <w:sz w:val="28"/>
          <w:szCs w:val="28"/>
        </w:rPr>
        <w:t xml:space="preserve"> </w:t>
      </w:r>
      <w:r w:rsidRPr="00703A1B">
        <w:rPr>
          <w:rFonts w:ascii="Times New Roman" w:eastAsia="Times New Roman" w:hAnsi="Times New Roman" w:cs="Times New Roman"/>
          <w:b/>
          <w:color w:val="000000"/>
          <w:spacing w:val="-2"/>
          <w:sz w:val="28"/>
          <w:szCs w:val="28"/>
        </w:rPr>
        <w:t>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14:paraId="43AA65C9" w14:textId="00D3E206" w:rsidR="00703A1B" w:rsidRPr="00703A1B" w:rsidRDefault="00703A1B" w:rsidP="00703A1B">
      <w:pPr>
        <w:shd w:val="clear" w:color="auto" w:fill="FFFFFF"/>
        <w:spacing w:before="0" w:line="320" w:lineRule="exact"/>
        <w:jc w:val="center"/>
        <w:rPr>
          <w:rFonts w:ascii="Times New Roman" w:eastAsia="Times New Roman" w:hAnsi="Times New Roman" w:cs="Times New Roman"/>
          <w:b/>
          <w:color w:val="000000"/>
          <w:sz w:val="28"/>
          <w:szCs w:val="28"/>
        </w:rPr>
      </w:pPr>
      <w:r w:rsidRPr="00703A1B">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0F1E78E9" wp14:editId="26AE1E79">
                <wp:simplePos x="0" y="0"/>
                <wp:positionH relativeFrom="column">
                  <wp:posOffset>2456815</wp:posOffset>
                </wp:positionH>
                <wp:positionV relativeFrom="paragraph">
                  <wp:posOffset>93980</wp:posOffset>
                </wp:positionV>
                <wp:extent cx="958850" cy="0"/>
                <wp:effectExtent l="12700"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48E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7.4pt" to="268.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">
                <v:stroke joinstyle="miter"/>
              </v:line>
            </w:pict>
          </mc:Fallback>
        </mc:AlternateContent>
      </w:r>
    </w:p>
    <w:p w14:paraId="7B0FA117" w14:textId="77777777" w:rsidR="00703A1B" w:rsidRPr="00703A1B" w:rsidRDefault="00703A1B" w:rsidP="00FB2014">
      <w:pPr>
        <w:shd w:val="clear" w:color="auto" w:fill="FFFFFF"/>
        <w:spacing w:line="240" w:lineRule="auto"/>
        <w:ind w:firstLine="567"/>
        <w:jc w:val="both"/>
        <w:rPr>
          <w:rFonts w:ascii="Times New Roman" w:eastAsia="Times New Roman" w:hAnsi="Times New Roman" w:cs="Times New Roman"/>
          <w:color w:val="000000"/>
          <w:sz w:val="28"/>
          <w:szCs w:val="28"/>
        </w:rPr>
      </w:pPr>
      <w:r w:rsidRPr="00703A1B">
        <w:rPr>
          <w:rFonts w:ascii="Times New Roman" w:eastAsia="Times New Roman" w:hAnsi="Times New Roman" w:cs="Times New Roman"/>
          <w:i/>
          <w:iCs/>
          <w:color w:val="000000"/>
          <w:sz w:val="28"/>
          <w:szCs w:val="28"/>
          <w:lang w:val="vi-VN"/>
        </w:rPr>
        <w:t xml:space="preserve">Căn cứ Nghị định </w:t>
      </w:r>
      <w:r w:rsidRPr="00703A1B">
        <w:rPr>
          <w:rFonts w:ascii="Times New Roman" w:eastAsia="Times New Roman" w:hAnsi="Times New Roman" w:cs="Times New Roman"/>
          <w:i/>
          <w:iCs/>
          <w:sz w:val="28"/>
          <w:szCs w:val="28"/>
          <w:lang w:val="vi-VN"/>
        </w:rPr>
        <w:t>số</w:t>
      </w:r>
      <w:r w:rsidRPr="00703A1B">
        <w:rPr>
          <w:rFonts w:ascii="Times New Roman" w:eastAsia="Times New Roman" w:hAnsi="Times New Roman" w:cs="Times New Roman"/>
          <w:i/>
          <w:iCs/>
          <w:sz w:val="28"/>
          <w:szCs w:val="28"/>
        </w:rPr>
        <w:t xml:space="preserve"> </w:t>
      </w:r>
      <w:hyperlink r:id="rId6" w:tgtFrame="_blank" w:tooltip="Nghị định 69/2017/NĐ-CP" w:history="1">
        <w:r w:rsidRPr="00703A1B">
          <w:rPr>
            <w:rFonts w:ascii="Times New Roman" w:eastAsia="Times New Roman" w:hAnsi="Times New Roman" w:cs="Times New Roman"/>
            <w:i/>
            <w:iCs/>
            <w:sz w:val="28"/>
            <w:szCs w:val="28"/>
          </w:rPr>
          <w:t>96</w:t>
        </w:r>
        <w:r w:rsidRPr="00703A1B">
          <w:rPr>
            <w:rFonts w:ascii="Times New Roman" w:eastAsia="Times New Roman" w:hAnsi="Times New Roman" w:cs="Times New Roman"/>
            <w:i/>
            <w:iCs/>
            <w:sz w:val="28"/>
            <w:szCs w:val="28"/>
            <w:lang w:val="vi-VN"/>
          </w:rPr>
          <w:t>/2017/NĐ-CP</w:t>
        </w:r>
      </w:hyperlink>
      <w:r w:rsidRPr="00703A1B">
        <w:rPr>
          <w:rFonts w:ascii="Times New Roman" w:eastAsia="Times New Roman" w:hAnsi="Times New Roman" w:cs="Times New Roman"/>
          <w:i/>
          <w:iCs/>
          <w:color w:val="000000"/>
          <w:sz w:val="28"/>
          <w:szCs w:val="28"/>
          <w:lang w:val="vi-VN"/>
        </w:rPr>
        <w:t xml:space="preserve"> ngày </w:t>
      </w:r>
      <w:r w:rsidRPr="00703A1B">
        <w:rPr>
          <w:rFonts w:ascii="Times New Roman" w:eastAsia="Times New Roman" w:hAnsi="Times New Roman" w:cs="Times New Roman"/>
          <w:i/>
          <w:iCs/>
          <w:color w:val="000000"/>
          <w:sz w:val="28"/>
          <w:szCs w:val="28"/>
        </w:rPr>
        <w:t>16</w:t>
      </w:r>
      <w:r w:rsidRPr="00703A1B">
        <w:rPr>
          <w:rFonts w:ascii="Times New Roman" w:eastAsia="Times New Roman" w:hAnsi="Times New Roman" w:cs="Times New Roman"/>
          <w:i/>
          <w:iCs/>
          <w:color w:val="000000"/>
          <w:sz w:val="28"/>
          <w:szCs w:val="28"/>
          <w:lang w:val="vi-VN"/>
        </w:rPr>
        <w:t xml:space="preserve"> tháng </w:t>
      </w:r>
      <w:r w:rsidRPr="00703A1B">
        <w:rPr>
          <w:rFonts w:ascii="Times New Roman" w:eastAsia="Times New Roman" w:hAnsi="Times New Roman" w:cs="Times New Roman"/>
          <w:i/>
          <w:iCs/>
          <w:color w:val="000000"/>
          <w:sz w:val="28"/>
          <w:szCs w:val="28"/>
        </w:rPr>
        <w:t>8</w:t>
      </w:r>
      <w:r w:rsidRPr="00703A1B">
        <w:rPr>
          <w:rFonts w:ascii="Times New Roman" w:eastAsia="Times New Roman" w:hAnsi="Times New Roman" w:cs="Times New Roman"/>
          <w:i/>
          <w:iCs/>
          <w:color w:val="000000"/>
          <w:sz w:val="28"/>
          <w:szCs w:val="28"/>
          <w:lang w:val="vi-VN"/>
        </w:rPr>
        <w:t xml:space="preserve"> năm 2017 của Chính phủ quy định chức năng, nhiệm vụ, quyền hạn và cơ cấu tổ chức của Bộ </w:t>
      </w:r>
      <w:r w:rsidRPr="00703A1B">
        <w:rPr>
          <w:rFonts w:ascii="Times New Roman" w:eastAsia="Times New Roman" w:hAnsi="Times New Roman" w:cs="Times New Roman"/>
          <w:i/>
          <w:iCs/>
          <w:color w:val="000000"/>
          <w:sz w:val="28"/>
          <w:szCs w:val="28"/>
        </w:rPr>
        <w:t>Tư pháp</w:t>
      </w:r>
      <w:r w:rsidRPr="00703A1B">
        <w:rPr>
          <w:rFonts w:ascii="Times New Roman" w:eastAsia="Times New Roman" w:hAnsi="Times New Roman" w:cs="Times New Roman"/>
          <w:i/>
          <w:iCs/>
          <w:color w:val="000000"/>
          <w:sz w:val="28"/>
          <w:szCs w:val="28"/>
          <w:lang w:val="vi-VN"/>
        </w:rPr>
        <w:t>;</w:t>
      </w:r>
    </w:p>
    <w:p w14:paraId="21A3DDBA" w14:textId="77777777" w:rsidR="00703A1B" w:rsidRPr="00703A1B" w:rsidRDefault="00703A1B" w:rsidP="00FB2014">
      <w:pPr>
        <w:shd w:val="clear" w:color="auto" w:fill="FFFFFF"/>
        <w:spacing w:line="240" w:lineRule="auto"/>
        <w:ind w:firstLine="567"/>
        <w:jc w:val="both"/>
        <w:rPr>
          <w:rFonts w:ascii="Times New Roman" w:eastAsia="Times New Roman" w:hAnsi="Times New Roman" w:cs="Times New Roman"/>
          <w:i/>
          <w:iCs/>
          <w:color w:val="000000"/>
          <w:sz w:val="28"/>
          <w:szCs w:val="28"/>
          <w:lang w:val="vi-VN"/>
        </w:rPr>
      </w:pPr>
      <w:r w:rsidRPr="00703A1B">
        <w:rPr>
          <w:rFonts w:ascii="Times New Roman" w:eastAsia="Times New Roman" w:hAnsi="Times New Roman" w:cs="Times New Roman"/>
          <w:i/>
          <w:iCs/>
          <w:color w:val="000000"/>
          <w:sz w:val="28"/>
          <w:szCs w:val="28"/>
          <w:lang w:val="vi-VN"/>
        </w:rPr>
        <w:t>Căn cứ Nghị định số </w:t>
      </w:r>
      <w:r w:rsidRPr="00703A1B">
        <w:rPr>
          <w:rFonts w:ascii="Times New Roman" w:eastAsia="Times New Roman" w:hAnsi="Times New Roman" w:cs="Times New Roman"/>
          <w:i/>
          <w:iCs/>
          <w:color w:val="000000"/>
          <w:sz w:val="28"/>
          <w:szCs w:val="28"/>
        </w:rPr>
        <w:t>106/2020/NĐ-CP</w:t>
      </w:r>
      <w:r w:rsidRPr="00703A1B">
        <w:rPr>
          <w:rFonts w:ascii="Times New Roman" w:eastAsia="Times New Roman" w:hAnsi="Times New Roman" w:cs="Times New Roman"/>
          <w:i/>
          <w:iCs/>
          <w:color w:val="000000"/>
          <w:sz w:val="28"/>
          <w:szCs w:val="28"/>
          <w:lang w:val="vi-VN"/>
        </w:rPr>
        <w:t xml:space="preserve"> ngày </w:t>
      </w:r>
      <w:r w:rsidRPr="00703A1B">
        <w:rPr>
          <w:rFonts w:ascii="Times New Roman" w:eastAsia="Times New Roman" w:hAnsi="Times New Roman" w:cs="Times New Roman"/>
          <w:i/>
          <w:iCs/>
          <w:color w:val="000000"/>
          <w:sz w:val="28"/>
          <w:szCs w:val="28"/>
        </w:rPr>
        <w:t>10</w:t>
      </w:r>
      <w:r w:rsidRPr="00703A1B">
        <w:rPr>
          <w:rFonts w:ascii="Times New Roman" w:eastAsia="Times New Roman" w:hAnsi="Times New Roman" w:cs="Times New Roman"/>
          <w:i/>
          <w:iCs/>
          <w:color w:val="000000"/>
          <w:sz w:val="28"/>
          <w:szCs w:val="28"/>
          <w:lang w:val="vi-VN"/>
        </w:rPr>
        <w:t xml:space="preserve"> tháng </w:t>
      </w:r>
      <w:r w:rsidRPr="00703A1B">
        <w:rPr>
          <w:rFonts w:ascii="Times New Roman" w:eastAsia="Times New Roman" w:hAnsi="Times New Roman" w:cs="Times New Roman"/>
          <w:i/>
          <w:iCs/>
          <w:color w:val="000000"/>
          <w:sz w:val="28"/>
          <w:szCs w:val="28"/>
        </w:rPr>
        <w:t>9</w:t>
      </w:r>
      <w:r w:rsidRPr="00703A1B">
        <w:rPr>
          <w:rFonts w:ascii="Times New Roman" w:eastAsia="Times New Roman" w:hAnsi="Times New Roman" w:cs="Times New Roman"/>
          <w:i/>
          <w:iCs/>
          <w:color w:val="000000"/>
          <w:sz w:val="28"/>
          <w:szCs w:val="28"/>
          <w:lang w:val="vi-VN"/>
        </w:rPr>
        <w:t xml:space="preserve"> năm 20</w:t>
      </w:r>
      <w:r w:rsidRPr="00703A1B">
        <w:rPr>
          <w:rFonts w:ascii="Times New Roman" w:eastAsia="Times New Roman" w:hAnsi="Times New Roman" w:cs="Times New Roman"/>
          <w:i/>
          <w:iCs/>
          <w:color w:val="000000"/>
          <w:sz w:val="28"/>
          <w:szCs w:val="28"/>
        </w:rPr>
        <w:t>20</w:t>
      </w:r>
      <w:r w:rsidRPr="00703A1B">
        <w:rPr>
          <w:rFonts w:ascii="Times New Roman" w:eastAsia="Times New Roman" w:hAnsi="Times New Roman" w:cs="Times New Roman"/>
          <w:i/>
          <w:iCs/>
          <w:color w:val="000000"/>
          <w:sz w:val="28"/>
          <w:szCs w:val="28"/>
          <w:lang w:val="vi-VN"/>
        </w:rPr>
        <w:t xml:space="preserve"> của Chính phủ về vị trí việc làm </w:t>
      </w:r>
      <w:r w:rsidRPr="00703A1B">
        <w:rPr>
          <w:rFonts w:ascii="Times New Roman" w:eastAsia="Times New Roman" w:hAnsi="Times New Roman" w:cs="Times New Roman"/>
          <w:i/>
          <w:iCs/>
          <w:color w:val="000000"/>
          <w:sz w:val="28"/>
          <w:szCs w:val="28"/>
        </w:rPr>
        <w:t>và số lượng người làm việc trong đơn vị sự nghiệp công lập</w:t>
      </w:r>
      <w:r w:rsidRPr="00703A1B">
        <w:rPr>
          <w:rFonts w:ascii="Times New Roman" w:eastAsia="Times New Roman" w:hAnsi="Times New Roman" w:cs="Times New Roman"/>
          <w:i/>
          <w:iCs/>
          <w:color w:val="000000"/>
          <w:sz w:val="28"/>
          <w:szCs w:val="28"/>
          <w:lang w:val="vi-VN"/>
        </w:rPr>
        <w:t>;</w:t>
      </w:r>
    </w:p>
    <w:p w14:paraId="267DF17A" w14:textId="52DACA8D" w:rsidR="00703A1B" w:rsidRPr="00703A1B" w:rsidRDefault="00703A1B" w:rsidP="00FB2014">
      <w:pPr>
        <w:shd w:val="clear" w:color="auto" w:fill="FFFFFF"/>
        <w:spacing w:line="240" w:lineRule="auto"/>
        <w:ind w:firstLine="567"/>
        <w:jc w:val="both"/>
        <w:rPr>
          <w:rFonts w:ascii="Times New Roman" w:eastAsia="Times New Roman" w:hAnsi="Times New Roman" w:cs="Times New Roman"/>
          <w:color w:val="000000"/>
          <w:sz w:val="28"/>
          <w:szCs w:val="28"/>
        </w:rPr>
      </w:pPr>
      <w:r w:rsidRPr="00703A1B">
        <w:rPr>
          <w:rFonts w:ascii="Times New Roman" w:eastAsia="Times New Roman" w:hAnsi="Times New Roman" w:cs="Times New Roman"/>
          <w:i/>
          <w:iCs/>
          <w:color w:val="000000"/>
          <w:sz w:val="28"/>
          <w:szCs w:val="28"/>
          <w:lang w:val="vi-VN"/>
        </w:rPr>
        <w:t>Sau kh</w:t>
      </w:r>
      <w:r w:rsidRPr="00703A1B">
        <w:rPr>
          <w:rFonts w:ascii="Times New Roman" w:eastAsia="Times New Roman" w:hAnsi="Times New Roman" w:cs="Times New Roman"/>
          <w:i/>
          <w:iCs/>
          <w:color w:val="000000"/>
          <w:sz w:val="28"/>
          <w:szCs w:val="28"/>
        </w:rPr>
        <w:t>i </w:t>
      </w:r>
      <w:r w:rsidRPr="00703A1B">
        <w:rPr>
          <w:rFonts w:ascii="Times New Roman" w:eastAsia="Times New Roman" w:hAnsi="Times New Roman" w:cs="Times New Roman"/>
          <w:i/>
          <w:iCs/>
          <w:color w:val="000000"/>
          <w:sz w:val="28"/>
          <w:szCs w:val="28"/>
          <w:lang w:val="vi-VN"/>
        </w:rPr>
        <w:t xml:space="preserve">có ý kiến thống nhất của Bộ Nội vụ tại Công văn số /BNV-TCBC ngày  </w:t>
      </w:r>
      <w:r w:rsidR="001D5DE8">
        <w:rPr>
          <w:rFonts w:ascii="Times New Roman" w:eastAsia="Times New Roman" w:hAnsi="Times New Roman" w:cs="Times New Roman"/>
          <w:i/>
          <w:iCs/>
          <w:color w:val="000000"/>
          <w:sz w:val="28"/>
          <w:szCs w:val="28"/>
        </w:rPr>
        <w:t xml:space="preserve">   </w:t>
      </w:r>
      <w:r w:rsidRPr="00703A1B">
        <w:rPr>
          <w:rFonts w:ascii="Times New Roman" w:eastAsia="Times New Roman" w:hAnsi="Times New Roman" w:cs="Times New Roman"/>
          <w:i/>
          <w:iCs/>
          <w:color w:val="000000"/>
          <w:sz w:val="28"/>
          <w:szCs w:val="28"/>
          <w:lang w:val="vi-VN"/>
        </w:rPr>
        <w:t xml:space="preserve"> tháng  </w:t>
      </w:r>
      <w:r w:rsidR="001D5DE8">
        <w:rPr>
          <w:rFonts w:ascii="Times New Roman" w:eastAsia="Times New Roman" w:hAnsi="Times New Roman" w:cs="Times New Roman"/>
          <w:i/>
          <w:iCs/>
          <w:color w:val="000000"/>
          <w:sz w:val="28"/>
          <w:szCs w:val="28"/>
        </w:rPr>
        <w:t xml:space="preserve"> </w:t>
      </w:r>
      <w:r w:rsidRPr="00703A1B">
        <w:rPr>
          <w:rFonts w:ascii="Times New Roman" w:eastAsia="Times New Roman" w:hAnsi="Times New Roman" w:cs="Times New Roman"/>
          <w:i/>
          <w:iCs/>
          <w:color w:val="000000"/>
          <w:sz w:val="28"/>
          <w:szCs w:val="28"/>
          <w:lang w:val="vi-VN"/>
        </w:rPr>
        <w:t xml:space="preserve">  năm 202</w:t>
      </w:r>
      <w:r w:rsidRPr="00703A1B">
        <w:rPr>
          <w:rFonts w:ascii="Times New Roman" w:eastAsia="Times New Roman" w:hAnsi="Times New Roman" w:cs="Times New Roman"/>
          <w:i/>
          <w:iCs/>
          <w:color w:val="000000"/>
          <w:sz w:val="28"/>
          <w:szCs w:val="28"/>
        </w:rPr>
        <w:t>1</w:t>
      </w:r>
      <w:r w:rsidRPr="00703A1B">
        <w:rPr>
          <w:rFonts w:ascii="Times New Roman" w:eastAsia="Times New Roman" w:hAnsi="Times New Roman" w:cs="Times New Roman"/>
          <w:i/>
          <w:iCs/>
          <w:color w:val="000000"/>
          <w:sz w:val="28"/>
          <w:szCs w:val="28"/>
          <w:lang w:val="vi-VN"/>
        </w:rPr>
        <w:t>;</w:t>
      </w:r>
    </w:p>
    <w:p w14:paraId="48A5A50B" w14:textId="77777777" w:rsidR="00703A1B" w:rsidRPr="00703A1B" w:rsidRDefault="00703A1B" w:rsidP="00FB2014">
      <w:pPr>
        <w:shd w:val="clear" w:color="auto" w:fill="FFFFFF"/>
        <w:spacing w:line="240" w:lineRule="auto"/>
        <w:ind w:firstLine="567"/>
        <w:jc w:val="both"/>
        <w:rPr>
          <w:rFonts w:ascii="Times New Roman" w:eastAsia="Times New Roman" w:hAnsi="Times New Roman" w:cs="Times New Roman"/>
          <w:color w:val="000000"/>
          <w:sz w:val="28"/>
          <w:szCs w:val="28"/>
        </w:rPr>
      </w:pPr>
      <w:r w:rsidRPr="00703A1B">
        <w:rPr>
          <w:rFonts w:ascii="Times New Roman" w:eastAsia="Times New Roman" w:hAnsi="Times New Roman" w:cs="Times New Roman"/>
          <w:i/>
          <w:iCs/>
          <w:color w:val="000000"/>
          <w:sz w:val="28"/>
          <w:szCs w:val="28"/>
          <w:lang w:val="vi-VN"/>
        </w:rPr>
        <w:t xml:space="preserve">Theo đề nghị của </w:t>
      </w:r>
      <w:r w:rsidRPr="00703A1B">
        <w:rPr>
          <w:rFonts w:ascii="Times New Roman" w:eastAsia="Times New Roman" w:hAnsi="Times New Roman" w:cs="Times New Roman"/>
          <w:i/>
          <w:iCs/>
          <w:color w:val="000000"/>
          <w:sz w:val="28"/>
          <w:szCs w:val="28"/>
        </w:rPr>
        <w:t>Vụ trưởng Vụ Tổ chức cán bộ</w:t>
      </w:r>
      <w:r w:rsidRPr="00703A1B">
        <w:rPr>
          <w:rFonts w:ascii="Times New Roman" w:eastAsia="Times New Roman" w:hAnsi="Times New Roman" w:cs="Times New Roman"/>
          <w:i/>
          <w:iCs/>
          <w:color w:val="000000"/>
          <w:sz w:val="28"/>
          <w:szCs w:val="28"/>
          <w:lang w:val="vi-VN"/>
        </w:rPr>
        <w:t>;</w:t>
      </w:r>
    </w:p>
    <w:p w14:paraId="15B97B07" w14:textId="77777777" w:rsidR="00703A1B" w:rsidRPr="00703A1B" w:rsidRDefault="00703A1B" w:rsidP="00FB2014">
      <w:pPr>
        <w:shd w:val="clear" w:color="auto" w:fill="FFFFFF"/>
        <w:spacing w:line="240" w:lineRule="auto"/>
        <w:ind w:firstLine="567"/>
        <w:jc w:val="both"/>
        <w:rPr>
          <w:rFonts w:ascii="Times New Roman" w:eastAsia="Times New Roman" w:hAnsi="Times New Roman" w:cs="Times New Roman"/>
          <w:i/>
          <w:iCs/>
          <w:color w:val="000000"/>
          <w:sz w:val="28"/>
          <w:szCs w:val="28"/>
        </w:rPr>
      </w:pPr>
      <w:r w:rsidRPr="00703A1B">
        <w:rPr>
          <w:rFonts w:ascii="Times New Roman" w:eastAsia="Times New Roman" w:hAnsi="Times New Roman" w:cs="Times New Roman"/>
          <w:i/>
          <w:iCs/>
          <w:color w:val="000000"/>
          <w:sz w:val="28"/>
          <w:szCs w:val="28"/>
        </w:rPr>
        <w:t>Bộ trưởng Bộ Tư pháp ban hành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14:paraId="567E9CAF" w14:textId="77777777" w:rsidR="006F6D78" w:rsidRPr="006F6D78" w:rsidRDefault="006F6D78" w:rsidP="00FB2014">
      <w:pPr>
        <w:shd w:val="clear" w:color="auto" w:fill="FFFFFF"/>
        <w:spacing w:before="240" w:line="240" w:lineRule="auto"/>
        <w:jc w:val="center"/>
        <w:rPr>
          <w:rFonts w:ascii="Times New Roman" w:eastAsia="Times New Roman" w:hAnsi="Times New Roman" w:cs="Times New Roman"/>
          <w:color w:val="000000"/>
          <w:sz w:val="28"/>
          <w:szCs w:val="28"/>
        </w:rPr>
      </w:pPr>
      <w:r w:rsidRPr="006F6D78">
        <w:rPr>
          <w:rFonts w:ascii="Times New Roman" w:eastAsia="Times New Roman" w:hAnsi="Times New Roman" w:cs="Times New Roman"/>
          <w:b/>
          <w:bCs/>
          <w:color w:val="000000"/>
          <w:sz w:val="28"/>
          <w:szCs w:val="28"/>
          <w:lang w:val="vi-VN"/>
        </w:rPr>
        <w:t>Chương I</w:t>
      </w:r>
    </w:p>
    <w:p w14:paraId="524DD72A" w14:textId="77777777" w:rsidR="006F6D78" w:rsidRPr="006F6D78" w:rsidRDefault="006F6D78" w:rsidP="00FB2014">
      <w:pPr>
        <w:shd w:val="clear" w:color="auto" w:fill="FFFFFF"/>
        <w:spacing w:before="0" w:after="240" w:line="240" w:lineRule="auto"/>
        <w:jc w:val="center"/>
        <w:rPr>
          <w:rFonts w:ascii="Times New Roman" w:eastAsia="Times New Roman" w:hAnsi="Times New Roman" w:cs="Times New Roman"/>
          <w:b/>
          <w:bCs/>
          <w:color w:val="000000"/>
          <w:sz w:val="28"/>
          <w:szCs w:val="28"/>
          <w:lang w:val="vi-VN"/>
        </w:rPr>
      </w:pPr>
      <w:bookmarkStart w:id="2" w:name="chuong_1_name"/>
      <w:r w:rsidRPr="006F6D78">
        <w:rPr>
          <w:rFonts w:ascii="Times New Roman" w:eastAsia="Times New Roman" w:hAnsi="Times New Roman" w:cs="Times New Roman"/>
          <w:b/>
          <w:bCs/>
          <w:color w:val="000000"/>
          <w:sz w:val="28"/>
          <w:szCs w:val="28"/>
          <w:lang w:val="vi-VN"/>
        </w:rPr>
        <w:t>NHỮNG QUY ĐỊNH CHUNG</w:t>
      </w:r>
      <w:bookmarkEnd w:id="2"/>
    </w:p>
    <w:p w14:paraId="0F444E30"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bookmarkStart w:id="3" w:name="dieu_1"/>
      <w:r w:rsidRPr="006F6D78">
        <w:rPr>
          <w:rFonts w:ascii="Times New Roman" w:eastAsia="Times New Roman" w:hAnsi="Times New Roman" w:cs="Times New Roman"/>
          <w:b/>
          <w:bCs/>
          <w:color w:val="000000"/>
          <w:sz w:val="28"/>
          <w:szCs w:val="28"/>
          <w:lang w:val="vi-VN"/>
        </w:rPr>
        <w:t xml:space="preserve">Điều 1. Phạm vi điều chỉnh </w:t>
      </w:r>
      <w:bookmarkEnd w:id="3"/>
    </w:p>
    <w:p w14:paraId="4A783871" w14:textId="67AF5D82"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lang w:val="vi-VN"/>
        </w:rPr>
        <w:t xml:space="preserve">Thông tư này hướng dẫn về </w:t>
      </w:r>
      <w:r w:rsidRPr="006F6D78">
        <w:rPr>
          <w:rFonts w:ascii="Times New Roman" w:eastAsia="Times New Roman" w:hAnsi="Times New Roman" w:cs="Times New Roman"/>
          <w:color w:val="000000"/>
          <w:sz w:val="28"/>
          <w:szCs w:val="28"/>
        </w:rPr>
        <w:t>vị trí việc làm lãnh đạo, quản lý và chức danh nghề nghiệp chuyên ngành, cơ cấu viên chức theo chức danh nghề nghiệp</w:t>
      </w:r>
      <w:r w:rsidR="008100CB">
        <w:rPr>
          <w:rFonts w:ascii="Times New Roman" w:eastAsia="Times New Roman" w:hAnsi="Times New Roman" w:cs="Times New Roman"/>
          <w:color w:val="000000"/>
          <w:sz w:val="28"/>
          <w:szCs w:val="28"/>
        </w:rPr>
        <w:t xml:space="preserve"> </w:t>
      </w:r>
      <w:r w:rsidR="008100CB" w:rsidRPr="00FB2014">
        <w:rPr>
          <w:rFonts w:ascii="Times New Roman" w:eastAsia="Times New Roman" w:hAnsi="Times New Roman" w:cs="Times New Roman"/>
          <w:sz w:val="28"/>
          <w:szCs w:val="28"/>
        </w:rPr>
        <w:t xml:space="preserve">chuyên ngành </w:t>
      </w:r>
      <w:r w:rsidRPr="00FB2014">
        <w:rPr>
          <w:rFonts w:ascii="Times New Roman" w:eastAsia="Times New Roman" w:hAnsi="Times New Roman" w:cs="Times New Roman"/>
          <w:sz w:val="28"/>
          <w:szCs w:val="28"/>
        </w:rPr>
        <w:t>v</w:t>
      </w:r>
      <w:r w:rsidRPr="006F6D78">
        <w:rPr>
          <w:rFonts w:ascii="Times New Roman" w:eastAsia="Times New Roman" w:hAnsi="Times New Roman" w:cs="Times New Roman"/>
          <w:color w:val="000000"/>
          <w:sz w:val="28"/>
          <w:szCs w:val="28"/>
        </w:rPr>
        <w:t xml:space="preserve">à định </w:t>
      </w:r>
      <w:r w:rsidRPr="006F6D78">
        <w:rPr>
          <w:rFonts w:ascii="Times New Roman" w:eastAsia="Times New Roman" w:hAnsi="Times New Roman" w:cs="Times New Roman"/>
          <w:color w:val="000000"/>
          <w:spacing w:val="-6"/>
          <w:sz w:val="28"/>
          <w:szCs w:val="28"/>
        </w:rPr>
        <w:t>mức số lượng người làm việc trong đơn vị sự nghiệp công lập thuộc ngành Tư pháp</w:t>
      </w:r>
      <w:r w:rsidRPr="006F6D78">
        <w:rPr>
          <w:rFonts w:ascii="Times New Roman" w:eastAsia="Times New Roman" w:hAnsi="Times New Roman" w:cs="Times New Roman"/>
          <w:color w:val="000000"/>
          <w:sz w:val="28"/>
          <w:szCs w:val="28"/>
          <w:lang w:val="vi-VN"/>
        </w:rPr>
        <w:t>.</w:t>
      </w:r>
    </w:p>
    <w:p w14:paraId="011A18F4"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b/>
          <w:bCs/>
          <w:color w:val="000000"/>
          <w:sz w:val="28"/>
          <w:szCs w:val="28"/>
        </w:rPr>
        <w:t>Điều 2. Đ</w:t>
      </w:r>
      <w:r w:rsidRPr="006F6D78">
        <w:rPr>
          <w:rFonts w:ascii="Times New Roman" w:eastAsia="Times New Roman" w:hAnsi="Times New Roman" w:cs="Times New Roman"/>
          <w:b/>
          <w:bCs/>
          <w:color w:val="000000"/>
          <w:sz w:val="28"/>
          <w:szCs w:val="28"/>
          <w:lang w:val="vi-VN"/>
        </w:rPr>
        <w:t>ối tượng áp dụng</w:t>
      </w:r>
      <w:r w:rsidRPr="006F6D78">
        <w:rPr>
          <w:rFonts w:ascii="Times New Roman" w:eastAsia="Times New Roman" w:hAnsi="Times New Roman" w:cs="Times New Roman"/>
          <w:b/>
          <w:bCs/>
          <w:color w:val="000000"/>
          <w:sz w:val="28"/>
          <w:szCs w:val="28"/>
        </w:rPr>
        <w:t xml:space="preserve"> </w:t>
      </w:r>
    </w:p>
    <w:p w14:paraId="613BEA35" w14:textId="77777777" w:rsidR="006F6D78" w:rsidRPr="006F6D78" w:rsidRDefault="006F6D78" w:rsidP="00FB2014">
      <w:pPr>
        <w:spacing w:line="340" w:lineRule="exact"/>
        <w:ind w:firstLine="720"/>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1. Đơn vị sự nghiệp công lập thuộc phạm vi quản lý của Bộ Tư pháp, gồm:</w:t>
      </w:r>
    </w:p>
    <w:p w14:paraId="5294DB7B" w14:textId="4DA3324C" w:rsidR="006F6D78" w:rsidRPr="0006685E" w:rsidRDefault="006F6D78" w:rsidP="00FB2014">
      <w:pPr>
        <w:spacing w:line="340" w:lineRule="exact"/>
        <w:ind w:firstLine="720"/>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a) Đơn vị sự nghiệp công lập thuộc Bộ</w:t>
      </w:r>
      <w:r w:rsidR="0006685E">
        <w:rPr>
          <w:rFonts w:ascii="Times New Roman" w:eastAsia="Calibri" w:hAnsi="Times New Roman" w:cs="Times New Roman"/>
          <w:spacing w:val="-4"/>
          <w:sz w:val="28"/>
          <w:szCs w:val="28"/>
        </w:rPr>
        <w:t>;</w:t>
      </w:r>
    </w:p>
    <w:p w14:paraId="33B4D606" w14:textId="77777777" w:rsidR="006F6D78" w:rsidRPr="006F6D78" w:rsidRDefault="006F6D78" w:rsidP="00FB2014">
      <w:pPr>
        <w:spacing w:line="340" w:lineRule="exact"/>
        <w:ind w:firstLine="720"/>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b) Đơn vị sự nghiệp công lập thuộc Tổng cục;</w:t>
      </w:r>
    </w:p>
    <w:p w14:paraId="3B8383F0" w14:textId="77777777" w:rsidR="006F6D78" w:rsidRPr="006F6D78" w:rsidRDefault="006F6D78" w:rsidP="00FB2014">
      <w:pPr>
        <w:spacing w:line="340" w:lineRule="exact"/>
        <w:ind w:firstLine="720"/>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c) Đơn vị sự nghiệp công lập thuộc Cục.</w:t>
      </w:r>
    </w:p>
    <w:p w14:paraId="3F696D46" w14:textId="0C4D9ACF" w:rsidR="006F6D78" w:rsidRDefault="006F6D78" w:rsidP="00FB2014">
      <w:pPr>
        <w:spacing w:line="340" w:lineRule="exact"/>
        <w:ind w:firstLine="720"/>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 xml:space="preserve">2. Đơn vị sự nghiệp công lập thuộc Sở Tư pháp thuộc Ủy ban nhân dân </w:t>
      </w:r>
      <w:r w:rsidR="00407CB9">
        <w:rPr>
          <w:rFonts w:ascii="Times New Roman" w:eastAsia="Calibri" w:hAnsi="Times New Roman" w:cs="Times New Roman"/>
          <w:spacing w:val="-4"/>
          <w:sz w:val="28"/>
          <w:szCs w:val="28"/>
        </w:rPr>
        <w:t>tỉnh, thành phố trực thuộc trung ương (</w:t>
      </w:r>
      <w:r w:rsidR="007D6783">
        <w:rPr>
          <w:rFonts w:ascii="Times New Roman" w:eastAsia="Calibri" w:hAnsi="Times New Roman" w:cs="Times New Roman"/>
          <w:spacing w:val="-4"/>
          <w:sz w:val="28"/>
          <w:szCs w:val="28"/>
        </w:rPr>
        <w:t xml:space="preserve">sau đây gọi chung là </w:t>
      </w:r>
      <w:r w:rsidRPr="006F6D78">
        <w:rPr>
          <w:rFonts w:ascii="Times New Roman" w:eastAsia="Calibri" w:hAnsi="Times New Roman" w:cs="Times New Roman"/>
          <w:spacing w:val="-4"/>
          <w:sz w:val="28"/>
          <w:szCs w:val="28"/>
        </w:rPr>
        <w:t>cấp tỉnh</w:t>
      </w:r>
      <w:r w:rsidR="00407CB9">
        <w:rPr>
          <w:rFonts w:ascii="Times New Roman" w:eastAsia="Calibri" w:hAnsi="Times New Roman" w:cs="Times New Roman"/>
          <w:spacing w:val="-4"/>
          <w:sz w:val="28"/>
          <w:szCs w:val="28"/>
        </w:rPr>
        <w:t>)</w:t>
      </w:r>
      <w:r w:rsidR="008100CB">
        <w:rPr>
          <w:rFonts w:ascii="Times New Roman" w:eastAsia="Calibri" w:hAnsi="Times New Roman" w:cs="Times New Roman"/>
          <w:spacing w:val="-4"/>
          <w:sz w:val="28"/>
          <w:szCs w:val="28"/>
        </w:rPr>
        <w:t>.</w:t>
      </w:r>
    </w:p>
    <w:p w14:paraId="65BE5402" w14:textId="4FD5704D" w:rsidR="0006685E" w:rsidRPr="00FB2014" w:rsidRDefault="0006685E" w:rsidP="00FB2014">
      <w:pPr>
        <w:spacing w:line="340" w:lineRule="exact"/>
        <w:ind w:firstLine="720"/>
        <w:jc w:val="both"/>
        <w:rPr>
          <w:rFonts w:ascii="Times New Roman" w:hAnsi="Times New Roman" w:cs="Times New Roman"/>
          <w:iCs/>
          <w:sz w:val="28"/>
          <w:szCs w:val="28"/>
        </w:rPr>
      </w:pPr>
      <w:r w:rsidRPr="00FB2014">
        <w:rPr>
          <w:rFonts w:ascii="Times New Roman" w:hAnsi="Times New Roman" w:cs="Times New Roman"/>
          <w:iCs/>
          <w:sz w:val="28"/>
          <w:szCs w:val="28"/>
        </w:rPr>
        <w:lastRenderedPageBreak/>
        <w:t xml:space="preserve">3. Đối với các đơn vị sự nghiệp hoạt động trong các lĩnh vực giáo dục khoa học, đào tạo, giáo dục nghề nghiệp, báo chí, xuất bản của ngành Tư pháp thì </w:t>
      </w:r>
      <w:r w:rsidRPr="001D5DE8">
        <w:rPr>
          <w:rFonts w:ascii="Times New Roman" w:hAnsi="Times New Roman" w:cs="Times New Roman"/>
          <w:iCs/>
          <w:sz w:val="28"/>
          <w:szCs w:val="28"/>
        </w:rPr>
        <w:t>v</w:t>
      </w:r>
      <w:r w:rsidRPr="00FB2014">
        <w:rPr>
          <w:rFonts w:ascii="Times New Roman" w:hAnsi="Times New Roman" w:cs="Times New Roman"/>
          <w:sz w:val="28"/>
          <w:szCs w:val="28"/>
          <w:shd w:val="clear" w:color="auto" w:fill="FFFFFF"/>
        </w:rPr>
        <w:t>ị trí việc làm lãnh đạo, quản lý và chức danh nghề nghiệp chuyên ngành, cơ cấu viên chức theo chức danh nghề nghiệp và định mức số lượng người làm việc trong đơn vị sự nghiệp công lập</w:t>
      </w:r>
      <w:r w:rsidRPr="00FB2014">
        <w:rPr>
          <w:rFonts w:ascii="Times New Roman" w:hAnsi="Times New Roman" w:cs="Times New Roman"/>
          <w:iCs/>
          <w:sz w:val="28"/>
          <w:szCs w:val="28"/>
        </w:rPr>
        <w:t xml:space="preserve"> được thực hiện theo hướng dẫn của các Bộ quản lý ngành, lĩnh vực.</w:t>
      </w:r>
    </w:p>
    <w:p w14:paraId="4A91DD29"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bookmarkStart w:id="4" w:name="dieu_2"/>
      <w:r w:rsidRPr="006F6D78">
        <w:rPr>
          <w:rFonts w:ascii="Times New Roman" w:eastAsia="Times New Roman" w:hAnsi="Times New Roman" w:cs="Times New Roman"/>
          <w:b/>
          <w:bCs/>
          <w:color w:val="000000"/>
          <w:sz w:val="28"/>
          <w:szCs w:val="28"/>
          <w:lang w:val="vi-VN"/>
        </w:rPr>
        <w:t xml:space="preserve">Điều </w:t>
      </w:r>
      <w:r w:rsidRPr="006F6D78">
        <w:rPr>
          <w:rFonts w:ascii="Times New Roman" w:eastAsia="Times New Roman" w:hAnsi="Times New Roman" w:cs="Times New Roman"/>
          <w:b/>
          <w:bCs/>
          <w:color w:val="000000"/>
          <w:sz w:val="28"/>
          <w:szCs w:val="28"/>
        </w:rPr>
        <w:t>3</w:t>
      </w:r>
      <w:r w:rsidRPr="006F6D78">
        <w:rPr>
          <w:rFonts w:ascii="Times New Roman" w:eastAsia="Times New Roman" w:hAnsi="Times New Roman" w:cs="Times New Roman"/>
          <w:b/>
          <w:bCs/>
          <w:color w:val="000000"/>
          <w:sz w:val="28"/>
          <w:szCs w:val="28"/>
          <w:lang w:val="vi-VN"/>
        </w:rPr>
        <w:t xml:space="preserve">. Nguyên tắc xác định vị trí việc làm và </w:t>
      </w:r>
      <w:r w:rsidRPr="006F6D78">
        <w:rPr>
          <w:rFonts w:ascii="Times New Roman" w:eastAsia="Times New Roman" w:hAnsi="Times New Roman" w:cs="Times New Roman"/>
          <w:b/>
          <w:bCs/>
          <w:color w:val="000000"/>
          <w:sz w:val="28"/>
          <w:szCs w:val="28"/>
        </w:rPr>
        <w:t>số lượng người làm việc trong các đơn vị</w:t>
      </w:r>
      <w:bookmarkEnd w:id="4"/>
      <w:r w:rsidRPr="006F6D78">
        <w:rPr>
          <w:rFonts w:ascii="Times New Roman" w:eastAsia="Times New Roman" w:hAnsi="Times New Roman" w:cs="Times New Roman"/>
          <w:b/>
          <w:bCs/>
          <w:color w:val="000000"/>
          <w:sz w:val="28"/>
          <w:szCs w:val="28"/>
        </w:rPr>
        <w:t xml:space="preserve"> sự nghiệp công lập </w:t>
      </w:r>
    </w:p>
    <w:p w14:paraId="58DE59B7" w14:textId="77777777" w:rsidR="006F6D78" w:rsidRPr="006F6D78" w:rsidRDefault="006F6D78" w:rsidP="00FB2014">
      <w:pPr>
        <w:tabs>
          <w:tab w:val="left" w:pos="567"/>
          <w:tab w:val="left" w:pos="1683"/>
        </w:tabs>
        <w:spacing w:line="340" w:lineRule="exact"/>
        <w:ind w:firstLine="567"/>
        <w:jc w:val="both"/>
        <w:rPr>
          <w:rFonts w:ascii="Times New Roman" w:eastAsia="Calibri" w:hAnsi="Times New Roman" w:cs="Times New Roman"/>
          <w:color w:val="000000"/>
          <w:sz w:val="28"/>
          <w:lang w:val="pt-BR"/>
        </w:rPr>
      </w:pPr>
      <w:r w:rsidRPr="006F6D78">
        <w:rPr>
          <w:rFonts w:ascii="Times New Roman" w:eastAsia="Calibri" w:hAnsi="Times New Roman" w:cs="Times New Roman"/>
          <w:color w:val="000000"/>
          <w:sz w:val="28"/>
          <w:lang w:val="pt-BR"/>
        </w:rPr>
        <w:t>1. Phù hợp với nguyên tắc quy định tại Điều 3 Nghị định số 106/2020/NĐ-CP ngày 10 tháng 9 năm 2020 của Chính phủ về vị trí việc làm và số lượng người làm việc trong đơn vị sự nghiệp công lập (sau đây gọi là Nghị định số 106/2020/NĐ-CP).</w:t>
      </w:r>
    </w:p>
    <w:p w14:paraId="6524A9EE" w14:textId="6E3B1100" w:rsidR="006F6D78" w:rsidRPr="006F6D78" w:rsidRDefault="006F6D78" w:rsidP="00FB2014">
      <w:pPr>
        <w:tabs>
          <w:tab w:val="left" w:pos="567"/>
          <w:tab w:val="left" w:pos="1683"/>
        </w:tabs>
        <w:spacing w:line="340" w:lineRule="exact"/>
        <w:ind w:firstLine="567"/>
        <w:jc w:val="both"/>
        <w:rPr>
          <w:rFonts w:ascii="Times New Roman" w:eastAsia="Calibri" w:hAnsi="Times New Roman" w:cs="Times New Roman"/>
          <w:spacing w:val="-4"/>
          <w:sz w:val="28"/>
          <w:szCs w:val="28"/>
        </w:rPr>
      </w:pPr>
      <w:r w:rsidRPr="006F6D78">
        <w:rPr>
          <w:rFonts w:ascii="Times New Roman" w:eastAsia="Calibri" w:hAnsi="Times New Roman" w:cs="Times New Roman"/>
          <w:color w:val="000000"/>
          <w:sz w:val="28"/>
          <w:szCs w:val="28"/>
          <w:lang w:val="pt-BR"/>
        </w:rPr>
        <w:t xml:space="preserve">2. </w:t>
      </w:r>
      <w:r w:rsidRPr="006F6D78">
        <w:rPr>
          <w:rFonts w:ascii="Times New Roman" w:eastAsia="Calibri" w:hAnsi="Times New Roman" w:cs="Times New Roman"/>
          <w:spacing w:val="-4"/>
          <w:sz w:val="28"/>
          <w:szCs w:val="28"/>
        </w:rPr>
        <w:t>Gắn với tiêu chuẩn chức danh, chức vụ lãnh đạo, quản lý và chức danh nghề nghiệp; đảm bảo nguyên tắc một người có thể đảm nhiệm nhiều việc, nhưng một việc chỉ do một tổ chức, một người chủ trì và chịu trách nhiệm chính.</w:t>
      </w:r>
    </w:p>
    <w:p w14:paraId="4A97F13E" w14:textId="7614ABF0" w:rsidR="006F6D78" w:rsidRPr="006F6D78" w:rsidRDefault="006F6D78" w:rsidP="00FB2014">
      <w:pPr>
        <w:shd w:val="clear" w:color="auto" w:fill="FFFFFF"/>
        <w:tabs>
          <w:tab w:val="left" w:pos="567"/>
        </w:tabs>
        <w:spacing w:line="340" w:lineRule="exact"/>
        <w:ind w:firstLine="567"/>
        <w:jc w:val="both"/>
        <w:rPr>
          <w:rFonts w:ascii="Times New Roman" w:eastAsia="Calibri" w:hAnsi="Times New Roman" w:cs="Times New Roman"/>
          <w:spacing w:val="-4"/>
          <w:sz w:val="28"/>
          <w:szCs w:val="28"/>
        </w:rPr>
      </w:pPr>
      <w:r w:rsidRPr="006F6D78">
        <w:rPr>
          <w:rFonts w:ascii="Times New Roman" w:eastAsia="Calibri" w:hAnsi="Times New Roman" w:cs="Times New Roman"/>
          <w:spacing w:val="-4"/>
          <w:sz w:val="28"/>
          <w:szCs w:val="28"/>
        </w:rPr>
        <w:t>3. Mỗi vị trí việc làm phải có tên gọi, mô tả công việc, các mối quan hệ trong công việc, phạm vi quyền hạn, yêu cầu năng lực, sản phẩm và tiêu chí đánh giá hoàn thành công việc</w:t>
      </w:r>
      <w:r w:rsidR="008100CB">
        <w:rPr>
          <w:rFonts w:ascii="Times New Roman" w:eastAsia="Calibri" w:hAnsi="Times New Roman" w:cs="Times New Roman"/>
          <w:spacing w:val="-4"/>
          <w:sz w:val="28"/>
          <w:szCs w:val="28"/>
        </w:rPr>
        <w:t>.</w:t>
      </w:r>
    </w:p>
    <w:p w14:paraId="420EB2F0" w14:textId="77777777" w:rsidR="006F6D78" w:rsidRPr="006F6D78" w:rsidRDefault="006F6D78" w:rsidP="00FB2014">
      <w:pPr>
        <w:shd w:val="clear" w:color="auto" w:fill="FFFFFF"/>
        <w:tabs>
          <w:tab w:val="left" w:pos="567"/>
        </w:tabs>
        <w:spacing w:line="340" w:lineRule="exact"/>
        <w:ind w:firstLine="567"/>
        <w:jc w:val="both"/>
        <w:rPr>
          <w:rFonts w:ascii="Times New Roman" w:eastAsia="Times New Roman" w:hAnsi="Times New Roman" w:cs="Times New Roman"/>
          <w:b/>
          <w:color w:val="000000"/>
          <w:sz w:val="28"/>
          <w:szCs w:val="28"/>
        </w:rPr>
      </w:pPr>
      <w:r w:rsidRPr="006F6D78">
        <w:rPr>
          <w:rFonts w:ascii="Times New Roman" w:eastAsia="Times New Roman" w:hAnsi="Times New Roman" w:cs="Times New Roman"/>
          <w:b/>
          <w:color w:val="000000"/>
          <w:sz w:val="28"/>
          <w:szCs w:val="28"/>
        </w:rPr>
        <w:t>Điều 4. Căn cứ xác định vị trí việc làm, số lượng người làm việc và cơ cấu viên chức theo chức danh nghề nghiệp</w:t>
      </w:r>
    </w:p>
    <w:p w14:paraId="48F36BBE" w14:textId="77777777" w:rsidR="006F6D78" w:rsidRPr="006F6D78" w:rsidRDefault="006F6D78" w:rsidP="00FB2014">
      <w:pPr>
        <w:widowControl w:val="0"/>
        <w:autoSpaceDE w:val="0"/>
        <w:autoSpaceDN w:val="0"/>
        <w:spacing w:line="340" w:lineRule="exact"/>
        <w:ind w:firstLine="720"/>
        <w:jc w:val="both"/>
        <w:outlineLvl w:val="0"/>
        <w:rPr>
          <w:rFonts w:ascii="Times New Roman" w:eastAsia="Times New Roman" w:hAnsi="Times New Roman" w:cs="Times New Roman"/>
          <w:bCs/>
          <w:sz w:val="28"/>
          <w:szCs w:val="28"/>
        </w:rPr>
      </w:pPr>
      <w:bookmarkStart w:id="5" w:name="chuong_2"/>
      <w:r w:rsidRPr="006F6D78">
        <w:rPr>
          <w:rFonts w:ascii="Times New Roman" w:eastAsia="Times New Roman" w:hAnsi="Times New Roman" w:cs="Times New Roman"/>
          <w:bCs/>
          <w:sz w:val="28"/>
          <w:szCs w:val="28"/>
        </w:rPr>
        <w:t>Việc xác định vị trí việc làm, số lượng người làm việc và cơ cấu viên chức theo chức danh nghề nghiệp được thực hiện theo quy định tại Nghị định số 106/2020/NĐ-CP và các căn cứ sau:</w:t>
      </w:r>
    </w:p>
    <w:p w14:paraId="3D792799" w14:textId="14888BEF" w:rsidR="006F6D78" w:rsidRPr="00FB2014" w:rsidRDefault="006F6D78" w:rsidP="00FB2014">
      <w:pPr>
        <w:widowControl w:val="0"/>
        <w:autoSpaceDE w:val="0"/>
        <w:autoSpaceDN w:val="0"/>
        <w:spacing w:line="340" w:lineRule="exact"/>
        <w:ind w:firstLine="720"/>
        <w:jc w:val="both"/>
        <w:outlineLvl w:val="0"/>
        <w:rPr>
          <w:rFonts w:ascii="Times New Roman" w:eastAsia="Times New Roman" w:hAnsi="Times New Roman" w:cs="Times New Roman"/>
          <w:bCs/>
          <w:sz w:val="28"/>
          <w:szCs w:val="28"/>
        </w:rPr>
      </w:pPr>
      <w:r w:rsidRPr="001D5DE8">
        <w:rPr>
          <w:rFonts w:ascii="Times New Roman" w:eastAsia="Times New Roman" w:hAnsi="Times New Roman" w:cs="Times New Roman"/>
          <w:bCs/>
          <w:sz w:val="28"/>
          <w:szCs w:val="28"/>
        </w:rPr>
        <w:t>1. Khung danh mục vị trí việc làm lãnh đạo, quản lý và chức danh nghề nghiệp vụ chuyên ngành Tư pháp quy định tại khoản 1, khoản 2 Điều 5 Thông tư này.</w:t>
      </w:r>
    </w:p>
    <w:p w14:paraId="15013160" w14:textId="5DCE0BB9" w:rsidR="006F6D78" w:rsidRPr="006F6D78" w:rsidRDefault="006F6D78" w:rsidP="00FB2014">
      <w:pPr>
        <w:widowControl w:val="0"/>
        <w:autoSpaceDE w:val="0"/>
        <w:autoSpaceDN w:val="0"/>
        <w:spacing w:line="340" w:lineRule="exact"/>
        <w:ind w:firstLine="720"/>
        <w:jc w:val="both"/>
        <w:outlineLvl w:val="0"/>
        <w:rPr>
          <w:rFonts w:ascii="Times New Roman" w:eastAsia="Times New Roman" w:hAnsi="Times New Roman" w:cs="Times New Roman"/>
          <w:bCs/>
          <w:spacing w:val="-4"/>
          <w:sz w:val="28"/>
          <w:szCs w:val="28"/>
        </w:rPr>
      </w:pPr>
      <w:r w:rsidRPr="006F6D78">
        <w:rPr>
          <w:rFonts w:ascii="Times New Roman" w:eastAsia="Times New Roman" w:hAnsi="Times New Roman" w:cs="Times New Roman"/>
          <w:bCs/>
          <w:spacing w:val="-4"/>
          <w:sz w:val="28"/>
          <w:szCs w:val="28"/>
        </w:rPr>
        <w:t>2. Tình hình thực tế trong triển khai thực hiện nhiệm vụ tại đơn vị sự nghiệp công lập thuộc ngành Tư pháp.</w:t>
      </w:r>
    </w:p>
    <w:p w14:paraId="69CFF123" w14:textId="77777777" w:rsidR="006F6D78" w:rsidRPr="006F6D78" w:rsidRDefault="006F6D78" w:rsidP="00FB2014">
      <w:pPr>
        <w:shd w:val="clear" w:color="auto" w:fill="FFFFFF"/>
        <w:spacing w:before="240" w:line="240" w:lineRule="auto"/>
        <w:jc w:val="center"/>
        <w:rPr>
          <w:rFonts w:ascii="Times New Roman" w:eastAsia="Times New Roman" w:hAnsi="Times New Roman" w:cs="Times New Roman"/>
          <w:color w:val="000000"/>
          <w:sz w:val="28"/>
          <w:szCs w:val="28"/>
        </w:rPr>
      </w:pPr>
      <w:r w:rsidRPr="006F6D78">
        <w:rPr>
          <w:rFonts w:ascii="Times New Roman" w:eastAsia="Times New Roman" w:hAnsi="Times New Roman" w:cs="Times New Roman"/>
          <w:b/>
          <w:bCs/>
          <w:color w:val="000000"/>
          <w:sz w:val="28"/>
          <w:szCs w:val="28"/>
          <w:lang w:val="vi-VN"/>
        </w:rPr>
        <w:t>Chương II</w:t>
      </w:r>
      <w:bookmarkEnd w:id="5"/>
    </w:p>
    <w:p w14:paraId="6962AD92" w14:textId="77777777" w:rsidR="006F6D78" w:rsidRPr="006F6D78" w:rsidRDefault="006F6D78" w:rsidP="00FB2014">
      <w:pPr>
        <w:shd w:val="clear" w:color="auto" w:fill="FFFFFF"/>
        <w:spacing w:before="0" w:after="240" w:line="240" w:lineRule="auto"/>
        <w:jc w:val="center"/>
        <w:rPr>
          <w:rFonts w:ascii="Times New Roman" w:eastAsia="Times New Roman" w:hAnsi="Times New Roman" w:cs="Times New Roman"/>
          <w:b/>
          <w:bCs/>
          <w:color w:val="000000"/>
          <w:sz w:val="28"/>
          <w:szCs w:val="28"/>
        </w:rPr>
      </w:pPr>
      <w:bookmarkStart w:id="6" w:name="chuong_2_name"/>
      <w:r w:rsidRPr="006F6D78">
        <w:rPr>
          <w:rFonts w:ascii="Times New Roman" w:eastAsia="Times New Roman" w:hAnsi="Times New Roman" w:cs="Times New Roman"/>
          <w:b/>
          <w:bCs/>
          <w:color w:val="000000"/>
          <w:sz w:val="28"/>
          <w:szCs w:val="28"/>
        </w:rPr>
        <w:t xml:space="preserve">VỊ TRÍ VIỆC LÀM LÃNH ĐẠO, QUẢN LÝ VÀ CHỨC DANH NGHỀ NGHIỆP VIÊN CHỨC CHUYÊN NGÀNH TƯ PHÁP </w:t>
      </w:r>
      <w:bookmarkStart w:id="7" w:name="dieu_3"/>
      <w:bookmarkEnd w:id="6"/>
    </w:p>
    <w:p w14:paraId="09A99C6C" w14:textId="6B0831B2"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b/>
          <w:bCs/>
          <w:color w:val="000000"/>
          <w:sz w:val="28"/>
          <w:szCs w:val="28"/>
        </w:rPr>
      </w:pPr>
      <w:r w:rsidRPr="006F6D78">
        <w:rPr>
          <w:rFonts w:ascii="Times New Roman" w:eastAsia="Times New Roman" w:hAnsi="Times New Roman" w:cs="Times New Roman"/>
          <w:b/>
          <w:bCs/>
          <w:color w:val="000000"/>
          <w:sz w:val="28"/>
          <w:szCs w:val="28"/>
          <w:lang w:val="vi-VN"/>
        </w:rPr>
        <w:t xml:space="preserve">Điều </w:t>
      </w:r>
      <w:r w:rsidRPr="006F6D78">
        <w:rPr>
          <w:rFonts w:ascii="Times New Roman" w:eastAsia="Times New Roman" w:hAnsi="Times New Roman" w:cs="Times New Roman"/>
          <w:b/>
          <w:bCs/>
          <w:color w:val="000000"/>
          <w:sz w:val="28"/>
          <w:szCs w:val="28"/>
        </w:rPr>
        <w:t>5</w:t>
      </w:r>
      <w:r w:rsidRPr="006F6D78">
        <w:rPr>
          <w:rFonts w:ascii="Times New Roman" w:eastAsia="Times New Roman" w:hAnsi="Times New Roman" w:cs="Times New Roman"/>
          <w:b/>
          <w:bCs/>
          <w:color w:val="000000"/>
          <w:sz w:val="28"/>
          <w:szCs w:val="28"/>
          <w:lang w:val="vi-VN"/>
        </w:rPr>
        <w:t xml:space="preserve">. </w:t>
      </w:r>
      <w:r w:rsidRPr="006F6D78">
        <w:rPr>
          <w:rFonts w:ascii="Times New Roman" w:eastAsia="Times New Roman" w:hAnsi="Times New Roman" w:cs="Times New Roman"/>
          <w:b/>
          <w:bCs/>
          <w:color w:val="000000"/>
          <w:sz w:val="28"/>
          <w:szCs w:val="28"/>
        </w:rPr>
        <w:t>Danh mục vị trí việc làm lãnh đạo, quản lý và chức danh nghề ng</w:t>
      </w:r>
      <w:r w:rsidR="008100CB">
        <w:rPr>
          <w:rFonts w:ascii="Times New Roman" w:eastAsia="Times New Roman" w:hAnsi="Times New Roman" w:cs="Times New Roman"/>
          <w:b/>
          <w:bCs/>
          <w:color w:val="000000"/>
          <w:sz w:val="28"/>
          <w:szCs w:val="28"/>
        </w:rPr>
        <w:t>hiệp</w:t>
      </w:r>
      <w:r w:rsidRPr="006F6D78">
        <w:rPr>
          <w:rFonts w:ascii="Times New Roman" w:eastAsia="Times New Roman" w:hAnsi="Times New Roman" w:cs="Times New Roman"/>
          <w:b/>
          <w:bCs/>
          <w:color w:val="000000"/>
          <w:sz w:val="28"/>
          <w:szCs w:val="28"/>
        </w:rPr>
        <w:t xml:space="preserve"> viên chức chuyên ngành Tư pháp </w:t>
      </w:r>
    </w:p>
    <w:bookmarkEnd w:id="7"/>
    <w:p w14:paraId="4AE2A1AB" w14:textId="77777777" w:rsidR="006F6D78" w:rsidRPr="006F6D78" w:rsidRDefault="006F6D78" w:rsidP="00FB2014">
      <w:pPr>
        <w:spacing w:line="340" w:lineRule="exact"/>
        <w:ind w:firstLine="720"/>
        <w:jc w:val="both"/>
        <w:rPr>
          <w:rFonts w:ascii="Times New Roman" w:eastAsia="Calibri" w:hAnsi="Times New Roman" w:cs="Times New Roman"/>
          <w:sz w:val="28"/>
          <w:szCs w:val="28"/>
        </w:rPr>
      </w:pPr>
      <w:r w:rsidRPr="006F6D78">
        <w:rPr>
          <w:rFonts w:ascii="Times New Roman" w:eastAsia="Calibri" w:hAnsi="Times New Roman" w:cs="Times New Roman"/>
          <w:sz w:val="28"/>
          <w:szCs w:val="28"/>
        </w:rPr>
        <w:t>1. Danh mục vị trí việc làm lãnh đạo, quản lý trong đơn vị sự nghiệp công lập thuộc ngành Tư pháp gồm 19 vị trí việc làm quy định tại Phụ lục I kèm theo Thông tư.</w:t>
      </w:r>
    </w:p>
    <w:p w14:paraId="7360ED11" w14:textId="77777777" w:rsidR="006F6D78" w:rsidRPr="00FB2014" w:rsidRDefault="006F6D78" w:rsidP="00FB2014">
      <w:pPr>
        <w:spacing w:line="340" w:lineRule="exact"/>
        <w:ind w:firstLine="720"/>
        <w:jc w:val="both"/>
        <w:rPr>
          <w:rFonts w:ascii="Times New Roman" w:eastAsia="Calibri" w:hAnsi="Times New Roman" w:cs="Times New Roman"/>
          <w:sz w:val="28"/>
          <w:szCs w:val="28"/>
        </w:rPr>
      </w:pPr>
      <w:r w:rsidRPr="00FB2014">
        <w:rPr>
          <w:rFonts w:ascii="Times New Roman" w:eastAsia="Calibri" w:hAnsi="Times New Roman" w:cs="Times New Roman"/>
          <w:sz w:val="28"/>
          <w:szCs w:val="28"/>
        </w:rPr>
        <w:lastRenderedPageBreak/>
        <w:t>2. Danh mục chức danh nghề nghiệp chuyên ngành Tư pháp trong đơn vị sự nghiệp công lập thuộc ngành Tư pháp gồm 07 vị trí việc làm quy định tại Phụ lục II kèm theo Thông tư.</w:t>
      </w:r>
    </w:p>
    <w:p w14:paraId="68739E1C" w14:textId="77777777" w:rsidR="006F6D78" w:rsidRPr="00FB2014" w:rsidRDefault="006F6D78" w:rsidP="00FB2014">
      <w:pPr>
        <w:spacing w:line="340" w:lineRule="exact"/>
        <w:ind w:firstLine="720"/>
        <w:jc w:val="both"/>
        <w:rPr>
          <w:rFonts w:ascii="Times New Roman" w:eastAsia="Calibri" w:hAnsi="Times New Roman" w:cs="Times New Roman"/>
          <w:sz w:val="28"/>
          <w:szCs w:val="28"/>
        </w:rPr>
      </w:pPr>
      <w:r w:rsidRPr="00FB2014">
        <w:rPr>
          <w:rFonts w:ascii="Times New Roman" w:eastAsia="Calibri" w:hAnsi="Times New Roman" w:cs="Times New Roman"/>
          <w:sz w:val="28"/>
          <w:szCs w:val="28"/>
        </w:rPr>
        <w:t>3. Bản mô tả công việc và khung năng lực của từng vị trí việc làm lãnh đạo, quản lý và chức danh nghề nghiệp chuyên ngành trong đơn vị sự nghiệp công lập thuộc ngành Tư pháp quy định tại khoản 1, khoản 2 Điều này thực hiện theo Phụ lục III, IV, V kèm theo Thông tư.</w:t>
      </w:r>
    </w:p>
    <w:p w14:paraId="3970A362" w14:textId="1FD75292" w:rsidR="006F6D78" w:rsidRPr="001D5DE8" w:rsidRDefault="00D65B01" w:rsidP="00FB2014">
      <w:pPr>
        <w:shd w:val="clear" w:color="auto" w:fill="FFFFFF"/>
        <w:spacing w:line="340" w:lineRule="exact"/>
        <w:ind w:firstLine="720"/>
        <w:jc w:val="both"/>
        <w:rPr>
          <w:rFonts w:ascii="Times New Roman" w:eastAsia="Times New Roman" w:hAnsi="Times New Roman" w:cs="Times New Roman"/>
          <w:b/>
          <w:bCs/>
          <w:color w:val="000000"/>
          <w:sz w:val="28"/>
          <w:szCs w:val="28"/>
        </w:rPr>
      </w:pPr>
      <w:commentRangeStart w:id="8"/>
      <w:commentRangeEnd w:id="8"/>
      <w:r w:rsidRPr="001D5DE8">
        <w:rPr>
          <w:rStyle w:val="CommentReference"/>
          <w:rFonts w:ascii="Times New Roman" w:hAnsi="Times New Roman"/>
        </w:rPr>
        <w:commentReference w:id="8"/>
      </w:r>
      <w:bookmarkStart w:id="9" w:name="dieu_4"/>
      <w:r w:rsidR="006F6D78" w:rsidRPr="001D5DE8">
        <w:rPr>
          <w:rFonts w:ascii="Times New Roman" w:eastAsia="Times New Roman" w:hAnsi="Times New Roman" w:cs="Times New Roman"/>
          <w:b/>
          <w:bCs/>
          <w:color w:val="000000"/>
          <w:sz w:val="28"/>
          <w:szCs w:val="28"/>
          <w:lang w:val="vi-VN"/>
        </w:rPr>
        <w:t xml:space="preserve">Điều </w:t>
      </w:r>
      <w:r w:rsidR="006F6D78" w:rsidRPr="001D5DE8">
        <w:rPr>
          <w:rFonts w:ascii="Times New Roman" w:eastAsia="Times New Roman" w:hAnsi="Times New Roman" w:cs="Times New Roman"/>
          <w:b/>
          <w:bCs/>
          <w:color w:val="000000"/>
          <w:sz w:val="28"/>
          <w:szCs w:val="28"/>
        </w:rPr>
        <w:t>6</w:t>
      </w:r>
      <w:r w:rsidR="006F6D78" w:rsidRPr="001D5DE8">
        <w:rPr>
          <w:rFonts w:ascii="Times New Roman" w:eastAsia="Times New Roman" w:hAnsi="Times New Roman" w:cs="Times New Roman"/>
          <w:b/>
          <w:bCs/>
          <w:color w:val="000000"/>
          <w:sz w:val="28"/>
          <w:szCs w:val="28"/>
          <w:lang w:val="vi-VN"/>
        </w:rPr>
        <w:t>.</w:t>
      </w:r>
      <w:bookmarkEnd w:id="9"/>
      <w:r w:rsidR="006F6D78" w:rsidRPr="001D5DE8">
        <w:rPr>
          <w:rFonts w:ascii="Times New Roman" w:eastAsia="Times New Roman" w:hAnsi="Times New Roman" w:cs="Times New Roman"/>
          <w:b/>
          <w:bCs/>
          <w:color w:val="000000"/>
          <w:sz w:val="28"/>
          <w:szCs w:val="28"/>
        </w:rPr>
        <w:t xml:space="preserve"> Trình tự </w:t>
      </w:r>
      <w:r w:rsidR="00CD5C39">
        <w:rPr>
          <w:rFonts w:ascii="Times New Roman" w:eastAsia="Times New Roman" w:hAnsi="Times New Roman" w:cs="Times New Roman"/>
          <w:b/>
          <w:bCs/>
          <w:color w:val="000000"/>
          <w:sz w:val="28"/>
          <w:szCs w:val="28"/>
        </w:rPr>
        <w:t xml:space="preserve">xây dựng vị trí việc làm, </w:t>
      </w:r>
      <w:r w:rsidR="006F6D78" w:rsidRPr="001D5DE8">
        <w:rPr>
          <w:rFonts w:ascii="Times New Roman" w:eastAsia="Times New Roman" w:hAnsi="Times New Roman" w:cs="Times New Roman"/>
          <w:b/>
          <w:bCs/>
          <w:color w:val="000000"/>
          <w:sz w:val="28"/>
          <w:szCs w:val="28"/>
        </w:rPr>
        <w:t>phê duyệt vị trí việc làm;</w:t>
      </w:r>
      <w:r w:rsidR="006F6D78" w:rsidRPr="001D5DE8">
        <w:rPr>
          <w:rFonts w:ascii="Times New Roman" w:eastAsia="Times New Roman" w:hAnsi="Times New Roman" w:cs="Times New Roman"/>
          <w:color w:val="000000"/>
          <w:sz w:val="28"/>
          <w:szCs w:val="28"/>
        </w:rPr>
        <w:t xml:space="preserve"> </w:t>
      </w:r>
      <w:r w:rsidR="006F6D78" w:rsidRPr="001D5DE8">
        <w:rPr>
          <w:rFonts w:ascii="Times New Roman" w:eastAsia="Times New Roman" w:hAnsi="Times New Roman" w:cs="Times New Roman"/>
          <w:b/>
          <w:color w:val="000000"/>
          <w:sz w:val="28"/>
          <w:szCs w:val="28"/>
        </w:rPr>
        <w:t>hồ sơ trình, nội dung và thời hạn thẩm định đề án vị trí việc làm; điều chỉnh vị trí việc làm</w:t>
      </w:r>
    </w:p>
    <w:p w14:paraId="14CA3586" w14:textId="68B3A295" w:rsidR="00CD5C39"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1D5DE8">
        <w:rPr>
          <w:rFonts w:ascii="Times New Roman" w:eastAsia="Times New Roman" w:hAnsi="Times New Roman" w:cs="Times New Roman"/>
          <w:color w:val="000000"/>
          <w:sz w:val="28"/>
          <w:szCs w:val="28"/>
        </w:rPr>
        <w:t xml:space="preserve">1. </w:t>
      </w:r>
      <w:r w:rsidR="00CD5C39" w:rsidRPr="00CD5C39">
        <w:rPr>
          <w:rFonts w:ascii="Times New Roman" w:eastAsia="Times New Roman" w:hAnsi="Times New Roman" w:cs="Times New Roman"/>
          <w:color w:val="000000"/>
          <w:sz w:val="28"/>
          <w:szCs w:val="28"/>
        </w:rPr>
        <w:t xml:space="preserve">Các đơn vị sự nghiệp công lập thuộc ngành Tư pháp căn cứ </w:t>
      </w:r>
      <w:r w:rsidR="00CD5C39">
        <w:rPr>
          <w:rFonts w:ascii="Times New Roman" w:eastAsia="Times New Roman" w:hAnsi="Times New Roman" w:cs="Times New Roman"/>
          <w:color w:val="000000"/>
          <w:sz w:val="28"/>
          <w:szCs w:val="28"/>
        </w:rPr>
        <w:t>quy định tại Điều 4 và khoản 1, khoản 2 Điều 5 Thông tư này</w:t>
      </w:r>
      <w:r w:rsidR="00CD5C39" w:rsidRPr="00CD5C39">
        <w:rPr>
          <w:rFonts w:ascii="Times New Roman" w:eastAsia="Times New Roman" w:hAnsi="Times New Roman" w:cs="Times New Roman"/>
          <w:color w:val="000000"/>
          <w:sz w:val="28"/>
          <w:szCs w:val="28"/>
        </w:rPr>
        <w:t xml:space="preserve"> rà soát, thống kê chức năng, nhiệm vụ và cơ cấu tổ chức để xác định, xây dựng vị trí việc làm lãnh đạo, quản lý và chức danh nghề nghiệp viên chức chuyên ngành Tư pháp cụ thể phù hợp với tình hình triển khai công việc được giao trên thực tế và tổng hợp thành danh mục vị trí việc làm, bản mô tả công việc và khung năng lực của từng vị trí việc làm của cơ quan, tổ chức mình để ban hành hoặc trình cấp có thẩm quyền phê duyệt theo quy định.</w:t>
      </w:r>
    </w:p>
    <w:p w14:paraId="3138AE9C" w14:textId="62653A17" w:rsidR="006F6D78" w:rsidRPr="001D5DE8" w:rsidRDefault="00CD5C39"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6F6D78" w:rsidRPr="001D5DE8">
        <w:rPr>
          <w:rFonts w:ascii="Times New Roman" w:eastAsia="Times New Roman" w:hAnsi="Times New Roman" w:cs="Times New Roman"/>
          <w:color w:val="000000"/>
          <w:sz w:val="28"/>
          <w:szCs w:val="28"/>
        </w:rPr>
        <w:t>Trình tự phê duyệt vị trí việc làm trong đơn vị sự nghiệp công lập thuộc ngành Tư pháp được thực hiện theo quy định tại Điều 6 Nghị định số 106/2020/NĐ-CP.</w:t>
      </w:r>
    </w:p>
    <w:p w14:paraId="668F5F80" w14:textId="22876316" w:rsidR="006F6D78" w:rsidRPr="001D5DE8" w:rsidRDefault="00CD5C39"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F6D78" w:rsidRPr="001D5DE8">
        <w:rPr>
          <w:rFonts w:ascii="Times New Roman" w:eastAsia="Times New Roman" w:hAnsi="Times New Roman" w:cs="Times New Roman"/>
          <w:color w:val="000000"/>
          <w:sz w:val="28"/>
          <w:szCs w:val="28"/>
        </w:rPr>
        <w:t>. Hồ sơ trình, nội dung và thời hạn thẩm định đề án vị trí việc làm của đơn vị sự nghiệp công lập thuộc ngành Tư pháp được thực hiện theo quy định tại Điều 7 Nghị định số 106/2020/NĐ-CP.</w:t>
      </w:r>
    </w:p>
    <w:p w14:paraId="7AD1B58C" w14:textId="3EF117BD" w:rsidR="006F6D78" w:rsidRPr="001D5DE8" w:rsidRDefault="00CD5C39"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F6D78" w:rsidRPr="001D5DE8">
        <w:rPr>
          <w:rFonts w:ascii="Times New Roman" w:eastAsia="Times New Roman" w:hAnsi="Times New Roman" w:cs="Times New Roman"/>
          <w:color w:val="000000"/>
          <w:sz w:val="28"/>
          <w:szCs w:val="28"/>
        </w:rPr>
        <w:t>. Việc điều chỉnh vị trí việc làm trong đơn vị sự nghiệp công lập thuộc ngành Tư pháp được thực hiện theo quy định tại Điều 8 Nghị định số 106/2020/NĐ-CP.</w:t>
      </w:r>
      <w:bookmarkStart w:id="10" w:name="chuong_3"/>
    </w:p>
    <w:p w14:paraId="5A2EA821" w14:textId="77777777" w:rsidR="006F6D78" w:rsidRPr="006F6D78" w:rsidRDefault="006F6D78" w:rsidP="00FB2014">
      <w:pPr>
        <w:shd w:val="clear" w:color="auto" w:fill="FFFFFF"/>
        <w:spacing w:before="240" w:line="240" w:lineRule="auto"/>
        <w:jc w:val="center"/>
        <w:rPr>
          <w:rFonts w:ascii="Times New Roman" w:eastAsia="Times New Roman" w:hAnsi="Times New Roman" w:cs="Times New Roman"/>
          <w:color w:val="000000"/>
          <w:sz w:val="28"/>
          <w:szCs w:val="28"/>
        </w:rPr>
      </w:pPr>
      <w:r w:rsidRPr="006F6D78">
        <w:rPr>
          <w:rFonts w:ascii="Times New Roman" w:eastAsia="Times New Roman" w:hAnsi="Times New Roman" w:cs="Times New Roman"/>
          <w:b/>
          <w:bCs/>
          <w:color w:val="000000"/>
          <w:sz w:val="28"/>
          <w:szCs w:val="28"/>
          <w:lang w:val="vi-VN"/>
        </w:rPr>
        <w:t>Chương III</w:t>
      </w:r>
      <w:bookmarkEnd w:id="10"/>
    </w:p>
    <w:p w14:paraId="5E2E7BDE" w14:textId="422871D8" w:rsidR="006F6D78" w:rsidRPr="006F6D78" w:rsidRDefault="006F6D78" w:rsidP="00FB2014">
      <w:pPr>
        <w:shd w:val="clear" w:color="auto" w:fill="FFFFFF"/>
        <w:spacing w:before="0" w:line="240" w:lineRule="auto"/>
        <w:jc w:val="center"/>
        <w:rPr>
          <w:rFonts w:ascii="Times New Roman" w:eastAsia="Times New Roman" w:hAnsi="Times New Roman" w:cs="Times New Roman"/>
          <w:b/>
          <w:bCs/>
          <w:color w:val="000000"/>
          <w:sz w:val="28"/>
          <w:szCs w:val="28"/>
        </w:rPr>
      </w:pPr>
      <w:bookmarkStart w:id="11" w:name="chuong_3_name"/>
      <w:r w:rsidRPr="006F6D78">
        <w:rPr>
          <w:rFonts w:ascii="Times New Roman" w:eastAsia="Times New Roman" w:hAnsi="Times New Roman" w:cs="Times New Roman"/>
          <w:b/>
          <w:bCs/>
          <w:color w:val="000000"/>
          <w:sz w:val="28"/>
          <w:szCs w:val="28"/>
        </w:rPr>
        <w:t xml:space="preserve">ĐỊNH MỨC </w:t>
      </w:r>
      <w:r w:rsidRPr="006F6D78">
        <w:rPr>
          <w:rFonts w:ascii="Times New Roman" w:eastAsia="Times New Roman" w:hAnsi="Times New Roman" w:cs="Times New Roman"/>
          <w:b/>
          <w:bCs/>
          <w:color w:val="000000"/>
          <w:sz w:val="28"/>
          <w:szCs w:val="28"/>
          <w:lang w:val="vi-VN"/>
        </w:rPr>
        <w:t>SỐ LƯỢNG NGƯỜI LÀM VIỆC</w:t>
      </w:r>
      <w:bookmarkEnd w:id="11"/>
      <w:r w:rsidRPr="006F6D78">
        <w:rPr>
          <w:rFonts w:ascii="Times New Roman" w:eastAsia="Times New Roman" w:hAnsi="Times New Roman" w:cs="Times New Roman"/>
          <w:b/>
          <w:bCs/>
          <w:color w:val="000000"/>
          <w:sz w:val="28"/>
          <w:szCs w:val="28"/>
        </w:rPr>
        <w:t xml:space="preserve"> VÀ CƠ CẤU </w:t>
      </w:r>
      <w:r w:rsidR="006F60E1">
        <w:rPr>
          <w:rFonts w:ascii="Times New Roman" w:eastAsia="Times New Roman" w:hAnsi="Times New Roman" w:cs="Times New Roman"/>
          <w:b/>
          <w:bCs/>
          <w:color w:val="000000"/>
          <w:sz w:val="28"/>
          <w:szCs w:val="28"/>
        </w:rPr>
        <w:t xml:space="preserve">VIÊN CHỨC THEO CHỨC DANH NGHỀ NGHIỆP </w:t>
      </w:r>
      <w:proofErr w:type="gramStart"/>
      <w:r w:rsidRPr="006F6D78">
        <w:rPr>
          <w:rFonts w:ascii="Times New Roman" w:eastAsia="Times New Roman" w:hAnsi="Times New Roman" w:cs="Times New Roman"/>
          <w:b/>
          <w:bCs/>
          <w:color w:val="000000"/>
          <w:sz w:val="28"/>
          <w:szCs w:val="28"/>
        </w:rPr>
        <w:t>TRONG</w:t>
      </w:r>
      <w:r w:rsidR="0006685E">
        <w:rPr>
          <w:rFonts w:ascii="Times New Roman" w:eastAsia="Times New Roman" w:hAnsi="Times New Roman" w:cs="Times New Roman"/>
          <w:b/>
          <w:bCs/>
          <w:color w:val="000000"/>
          <w:sz w:val="28"/>
          <w:szCs w:val="28"/>
        </w:rPr>
        <w:t xml:space="preserve"> </w:t>
      </w:r>
      <w:r w:rsidRPr="006F6D78">
        <w:rPr>
          <w:rFonts w:ascii="Times New Roman" w:eastAsia="Times New Roman" w:hAnsi="Times New Roman" w:cs="Times New Roman"/>
          <w:b/>
          <w:bCs/>
          <w:color w:val="000000"/>
          <w:sz w:val="28"/>
          <w:szCs w:val="28"/>
        </w:rPr>
        <w:t xml:space="preserve"> ĐƠN</w:t>
      </w:r>
      <w:proofErr w:type="gramEnd"/>
      <w:r w:rsidRPr="006F6D78">
        <w:rPr>
          <w:rFonts w:ascii="Times New Roman" w:eastAsia="Times New Roman" w:hAnsi="Times New Roman" w:cs="Times New Roman"/>
          <w:b/>
          <w:bCs/>
          <w:color w:val="000000"/>
          <w:sz w:val="28"/>
          <w:szCs w:val="28"/>
        </w:rPr>
        <w:t xml:space="preserve"> VỊ SỰ NGHIỆP CÔNG LẬP THUỘC NGÀNH</w:t>
      </w:r>
      <w:r w:rsidR="0002052E">
        <w:rPr>
          <w:rFonts w:ascii="Times New Roman" w:eastAsia="Times New Roman" w:hAnsi="Times New Roman" w:cs="Times New Roman"/>
          <w:b/>
          <w:bCs/>
          <w:color w:val="000000"/>
          <w:sz w:val="28"/>
          <w:szCs w:val="28"/>
        </w:rPr>
        <w:t xml:space="preserve"> </w:t>
      </w:r>
      <w:r w:rsidRPr="006F6D78">
        <w:rPr>
          <w:rFonts w:ascii="Times New Roman" w:eastAsia="Times New Roman" w:hAnsi="Times New Roman" w:cs="Times New Roman"/>
          <w:b/>
          <w:bCs/>
          <w:color w:val="000000"/>
          <w:sz w:val="28"/>
          <w:szCs w:val="28"/>
        </w:rPr>
        <w:t>TƯ PHÁP</w:t>
      </w:r>
      <w:bookmarkStart w:id="12" w:name="dieu_6"/>
    </w:p>
    <w:p w14:paraId="3852CFD0" w14:textId="6D69DB7B" w:rsidR="006F6D78" w:rsidRPr="006F6D78" w:rsidRDefault="006F6D78" w:rsidP="00FB2014">
      <w:pPr>
        <w:shd w:val="clear" w:color="auto" w:fill="FFFFFF"/>
        <w:spacing w:before="240" w:line="340" w:lineRule="exact"/>
        <w:ind w:firstLine="720"/>
        <w:jc w:val="both"/>
        <w:rPr>
          <w:rFonts w:ascii="Times New Roman" w:eastAsia="Times New Roman" w:hAnsi="Times New Roman" w:cs="Times New Roman"/>
          <w:b/>
          <w:bCs/>
          <w:color w:val="000000"/>
          <w:sz w:val="28"/>
          <w:szCs w:val="28"/>
        </w:rPr>
      </w:pPr>
      <w:r w:rsidRPr="006F6D78">
        <w:rPr>
          <w:rFonts w:ascii="Times New Roman" w:eastAsia="Times New Roman" w:hAnsi="Times New Roman" w:cs="Times New Roman"/>
          <w:b/>
          <w:bCs/>
          <w:color w:val="000000"/>
          <w:sz w:val="28"/>
          <w:szCs w:val="28"/>
          <w:lang w:val="vi-VN"/>
        </w:rPr>
        <w:t xml:space="preserve">Điều </w:t>
      </w:r>
      <w:r w:rsidRPr="006F6D78">
        <w:rPr>
          <w:rFonts w:ascii="Times New Roman" w:eastAsia="Times New Roman" w:hAnsi="Times New Roman" w:cs="Times New Roman"/>
          <w:b/>
          <w:bCs/>
          <w:color w:val="000000"/>
          <w:sz w:val="28"/>
          <w:szCs w:val="28"/>
        </w:rPr>
        <w:t>7</w:t>
      </w:r>
      <w:r w:rsidRPr="006F6D78">
        <w:rPr>
          <w:rFonts w:ascii="Times New Roman" w:eastAsia="Times New Roman" w:hAnsi="Times New Roman" w:cs="Times New Roman"/>
          <w:b/>
          <w:bCs/>
          <w:color w:val="000000"/>
          <w:sz w:val="28"/>
          <w:szCs w:val="28"/>
          <w:lang w:val="vi-VN"/>
        </w:rPr>
        <w:t xml:space="preserve">. </w:t>
      </w:r>
      <w:r w:rsidRPr="006F6D78">
        <w:rPr>
          <w:rFonts w:ascii="Times New Roman" w:eastAsia="Times New Roman" w:hAnsi="Times New Roman" w:cs="Times New Roman"/>
          <w:b/>
          <w:bCs/>
          <w:color w:val="000000"/>
          <w:sz w:val="28"/>
          <w:szCs w:val="28"/>
        </w:rPr>
        <w:t>Định mức số</w:t>
      </w:r>
      <w:r w:rsidRPr="006F6D78">
        <w:rPr>
          <w:rFonts w:ascii="Times New Roman" w:eastAsia="Times New Roman" w:hAnsi="Times New Roman" w:cs="Times New Roman"/>
          <w:b/>
          <w:bCs/>
          <w:color w:val="000000"/>
          <w:sz w:val="28"/>
          <w:szCs w:val="28"/>
          <w:lang w:val="vi-VN"/>
        </w:rPr>
        <w:t xml:space="preserve"> lượng người làm việc</w:t>
      </w:r>
      <w:r w:rsidRPr="006F6D78">
        <w:rPr>
          <w:rFonts w:ascii="Times New Roman" w:eastAsia="Times New Roman" w:hAnsi="Times New Roman" w:cs="Times New Roman"/>
          <w:b/>
          <w:bCs/>
          <w:color w:val="000000"/>
          <w:sz w:val="28"/>
          <w:szCs w:val="28"/>
        </w:rPr>
        <w:t xml:space="preserve"> trong các đơn vị sự nghiệp công lập thuộc ngành</w:t>
      </w:r>
      <w:r w:rsidR="0002052E">
        <w:rPr>
          <w:rFonts w:ascii="Times New Roman" w:eastAsia="Times New Roman" w:hAnsi="Times New Roman" w:cs="Times New Roman"/>
          <w:b/>
          <w:bCs/>
          <w:color w:val="000000"/>
          <w:sz w:val="28"/>
          <w:szCs w:val="28"/>
        </w:rPr>
        <w:t xml:space="preserve"> </w:t>
      </w:r>
      <w:r w:rsidRPr="006F6D78">
        <w:rPr>
          <w:rFonts w:ascii="Times New Roman" w:eastAsia="Times New Roman" w:hAnsi="Times New Roman" w:cs="Times New Roman"/>
          <w:b/>
          <w:bCs/>
          <w:color w:val="000000"/>
          <w:sz w:val="28"/>
          <w:szCs w:val="28"/>
        </w:rPr>
        <w:t>Tư pháp</w:t>
      </w:r>
    </w:p>
    <w:p w14:paraId="5BFB2212" w14:textId="77777777" w:rsidR="006F6D78" w:rsidRPr="006F6D78" w:rsidRDefault="006F6D78" w:rsidP="00FB2014">
      <w:pPr>
        <w:shd w:val="clear" w:color="auto" w:fill="FFFFFF"/>
        <w:spacing w:line="340" w:lineRule="exact"/>
        <w:ind w:firstLine="720"/>
        <w:jc w:val="both"/>
        <w:rPr>
          <w:rFonts w:ascii="Times New Roman" w:eastAsia="Calibri" w:hAnsi="Times New Roman" w:cs="Times New Roman"/>
          <w:color w:val="000000"/>
          <w:sz w:val="28"/>
          <w:szCs w:val="28"/>
        </w:rPr>
      </w:pPr>
      <w:r w:rsidRPr="006F6D78">
        <w:rPr>
          <w:rFonts w:ascii="Times New Roman" w:eastAsia="Times New Roman" w:hAnsi="Times New Roman" w:cs="Times New Roman"/>
          <w:color w:val="000000"/>
          <w:sz w:val="28"/>
          <w:szCs w:val="28"/>
        </w:rPr>
        <w:t xml:space="preserve">1. Định mức số lượng người làm việc đối với đơn vị sự nghiệp công lập tự bảo đảm chi thường xuyên và chi đầu tư: </w:t>
      </w:r>
    </w:p>
    <w:p w14:paraId="4C56FFA1"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a) Thủ trưởng đơn vị sự nghiệp công lập: 01 viên chức;</w:t>
      </w:r>
    </w:p>
    <w:p w14:paraId="40999D54" w14:textId="77777777" w:rsidR="006F6D78" w:rsidRPr="00FB2014" w:rsidRDefault="006F6D78" w:rsidP="00FB2014">
      <w:pPr>
        <w:shd w:val="clear" w:color="auto" w:fill="FFFFFF"/>
        <w:spacing w:line="340" w:lineRule="exact"/>
        <w:ind w:firstLine="720"/>
        <w:jc w:val="both"/>
        <w:rPr>
          <w:rFonts w:ascii="Times New Roman" w:eastAsia="Calibri" w:hAnsi="Times New Roman" w:cs="Times New Roman"/>
          <w:color w:val="000000"/>
          <w:sz w:val="28"/>
          <w:szCs w:val="28"/>
        </w:rPr>
      </w:pPr>
      <w:r w:rsidRPr="001D5DE8">
        <w:rPr>
          <w:rFonts w:ascii="Times New Roman" w:eastAsia="Times New Roman" w:hAnsi="Times New Roman" w:cs="Times New Roman"/>
          <w:color w:val="000000"/>
          <w:sz w:val="28"/>
          <w:szCs w:val="28"/>
        </w:rPr>
        <w:t xml:space="preserve">b) Cấp phó của đơn vị sự nghiệp công lập: </w:t>
      </w:r>
      <w:r w:rsidRPr="001D5DE8">
        <w:rPr>
          <w:rFonts w:ascii="Times New Roman" w:eastAsia="Calibri" w:hAnsi="Times New Roman" w:cs="Times New Roman"/>
          <w:color w:val="000000"/>
          <w:sz w:val="28"/>
          <w:szCs w:val="28"/>
        </w:rPr>
        <w:t xml:space="preserve">Số lượng cấp phó của các đơn vị thuộc cơ cấu tổ chức của bộ được bố trí bình quân không quá 03 người trên </w:t>
      </w:r>
      <w:r w:rsidRPr="001D5DE8">
        <w:rPr>
          <w:rFonts w:ascii="Times New Roman" w:eastAsia="Calibri" w:hAnsi="Times New Roman" w:cs="Times New Roman"/>
          <w:color w:val="000000"/>
          <w:sz w:val="28"/>
          <w:szCs w:val="28"/>
        </w:rPr>
        <w:lastRenderedPageBreak/>
        <w:t>một đơn vị; các đơn vị khác được thực hiện theo Đề án thành lập (trong trường hợp thành lập mới) hoặc Đề án tự chủ của đơn vị đã được cấp có thẩm quyền phê duyệt.</w:t>
      </w:r>
    </w:p>
    <w:p w14:paraId="60357130"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c) Về phòng thuộc đơn vị sự nghiệp công lập:</w:t>
      </w:r>
    </w:p>
    <w:p w14:paraId="7D4417D3"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Trưởng phòng: 01 viên chức;</w:t>
      </w:r>
    </w:p>
    <w:p w14:paraId="3852EE3E"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Cấp phó của người đứng đầu phòng thuộc đơn vị sự nghiệp công lập: Số lượng cấp phó thực hiện theo Đề án thành lập (trong trường hợp thành lập mới) hoặc Đề án tự chủ của đơn vị được cấp có thẩm quyền phê duyệt.</w:t>
      </w:r>
    </w:p>
    <w:p w14:paraId="608A8C46"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d) Số lượng người làm việc: Được xác định theo Đề án thành lập hoặc Đề án tự chủ của đơn vị đã được cấp có thẩm quyền phê duyệt.</w:t>
      </w:r>
    </w:p>
    <w:p w14:paraId="3E344BC5"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2. Định mức số lượng người làm việc đối với đơn vị sự nghiệp công lập tự bảo đảm chi thường xuyên:</w:t>
      </w:r>
    </w:p>
    <w:p w14:paraId="774BA572"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a) Thủ trưởng đơn vị sự nghiệp công lập: 01 viên chức;</w:t>
      </w:r>
    </w:p>
    <w:p w14:paraId="2C17014C"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b) Cấp phó của đơn vị sự nghiệp công lập: Số lượng cấp phó của các đơn vị thuộc cơ cấu tổ chức của bộ được bố trí bình quân không quá 03 người trên một đơn vị; các đơn vị khác được bố trí không quá 03 người;</w:t>
      </w:r>
    </w:p>
    <w:p w14:paraId="09999642"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c) Về phòng thuộc đơn vị sự nghiệp công lập:</w:t>
      </w:r>
    </w:p>
    <w:p w14:paraId="642606B1"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Trưởng phòng: 01 viên chức;</w:t>
      </w:r>
    </w:p>
    <w:p w14:paraId="21DB8E4B"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Cấp phó của người đứng đầu phòng thuộc đơn vị sự nghiệp công lập: không quá 02 Phó Trưởng phòng.</w:t>
      </w:r>
    </w:p>
    <w:p w14:paraId="7EEE8C7D"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d) Số lượng người làm việc: Được xác định theo Đề án thành lập hoặc Đề án tự chủ của đơn vị đã được cấp có thẩm quyền phê duyệt.</w:t>
      </w:r>
    </w:p>
    <w:p w14:paraId="20908EEC"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3</w:t>
      </w:r>
      <w:r w:rsidRPr="006F6D78">
        <w:rPr>
          <w:rFonts w:ascii="Times New Roman" w:eastAsia="Times New Roman" w:hAnsi="Times New Roman" w:cs="Times New Roman"/>
          <w:color w:val="000000"/>
          <w:sz w:val="28"/>
          <w:szCs w:val="28"/>
          <w:lang w:val="vi-VN"/>
        </w:rPr>
        <w:t xml:space="preserve">. </w:t>
      </w:r>
      <w:r w:rsidRPr="006F6D78">
        <w:rPr>
          <w:rFonts w:ascii="Times New Roman" w:eastAsia="Times New Roman" w:hAnsi="Times New Roman" w:cs="Times New Roman"/>
          <w:color w:val="000000"/>
          <w:sz w:val="28"/>
          <w:szCs w:val="28"/>
        </w:rPr>
        <w:t>Định mức số lượng người làm việc đối với đơn vị sự nghiệp công lập tự bảo đảm một phần chi thường xuyên, đơn vị sự nghiệp công lập do ngân sách nhà nước bảo đảm chi thường xuyên:</w:t>
      </w:r>
    </w:p>
    <w:p w14:paraId="64C7C2C8"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xml:space="preserve">a) Thủ trưởng đơn vị sự nghiệp công lập: 01 viên chức; </w:t>
      </w:r>
    </w:p>
    <w:p w14:paraId="5E8864B2"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b) Cấp phó của đơn vị sự nghiệp công lập:</w:t>
      </w:r>
    </w:p>
    <w:p w14:paraId="318BEC0A"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Số lượng cấp phó của các đơn vị thuộc cơ cấu tổ chức của bộ được bố trí bình quân không quá 03 người trên một đơn vị;</w:t>
      </w:r>
    </w:p>
    <w:p w14:paraId="5FEAFA45"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Đối với đơn vị sự nghiệp công lập thuộc tổng cục, đơn vị sự nghiệp công lập thuộc cục; đơn vị sự nghiệp công lập thuộc Sở Tư pháp: được bố trí không quá 02 cấp phó.</w:t>
      </w:r>
    </w:p>
    <w:p w14:paraId="54902393"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c) Về phòng thuộc đơn vị sự nghiệp công lập</w:t>
      </w:r>
    </w:p>
    <w:p w14:paraId="38B19791"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Trưởng phòng: 01 viên chức.</w:t>
      </w:r>
    </w:p>
    <w:p w14:paraId="1010755D"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lastRenderedPageBreak/>
        <w:t>- Phó Trưởng phòng: Có từ 07 đến 09 người làm việc là viên chức được bố trí 01 Phó Trưởng phòng; có từ 10 người làm việc là viên chức trở lên được bố trí không qua 02 Phó Trưởng phòng.</w:t>
      </w:r>
    </w:p>
    <w:p w14:paraId="62732289" w14:textId="77777777" w:rsidR="006F6D78" w:rsidRPr="006F6D78" w:rsidRDefault="006F6D78" w:rsidP="00FB2014">
      <w:pPr>
        <w:shd w:val="clear" w:color="auto" w:fill="FFFFFF"/>
        <w:spacing w:line="340" w:lineRule="exact"/>
        <w:ind w:firstLine="720"/>
        <w:jc w:val="both"/>
        <w:rPr>
          <w:rFonts w:ascii="Times New Roman" w:eastAsia="Calibri" w:hAnsi="Times New Roman" w:cs="Times New Roman"/>
          <w:bCs/>
          <w:sz w:val="28"/>
          <w:szCs w:val="28"/>
        </w:rPr>
      </w:pPr>
      <w:r w:rsidRPr="006F6D78">
        <w:rPr>
          <w:rFonts w:ascii="Times New Roman" w:eastAsia="Times New Roman" w:hAnsi="Times New Roman" w:cs="Times New Roman"/>
          <w:color w:val="000000"/>
          <w:sz w:val="28"/>
          <w:szCs w:val="28"/>
        </w:rPr>
        <w:t xml:space="preserve">d) Số lượng người làm việc: bảo đảm tổng số lượng người làm việc của đơn vị sự nghiệp công lập tối thiếu là 15 người </w:t>
      </w:r>
      <w:r w:rsidRPr="006F6D78">
        <w:rPr>
          <w:rFonts w:ascii="Times New Roman" w:eastAsia="Calibri" w:hAnsi="Times New Roman" w:cs="Times New Roman"/>
          <w:bCs/>
          <w:sz w:val="28"/>
          <w:szCs w:val="28"/>
        </w:rPr>
        <w:t>(trừ các đơn vị sự nghiệp công lập cung ứng dịch vụ sự nghiệp công cơ bản, thiết yếu được thành lập theo quy định của pháp luật chuyên ngành).</w:t>
      </w:r>
    </w:p>
    <w:p w14:paraId="7600D2FC"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b/>
          <w:color w:val="000000"/>
          <w:sz w:val="28"/>
          <w:szCs w:val="28"/>
        </w:rPr>
      </w:pPr>
      <w:r w:rsidRPr="006F6D78">
        <w:rPr>
          <w:rFonts w:ascii="Times New Roman" w:eastAsia="Times New Roman" w:hAnsi="Times New Roman" w:cs="Times New Roman"/>
          <w:b/>
          <w:color w:val="000000"/>
          <w:sz w:val="28"/>
          <w:szCs w:val="28"/>
        </w:rPr>
        <w:t>Điều 8. Điều chỉnh số lượng người làm việc hàng năm</w:t>
      </w:r>
    </w:p>
    <w:p w14:paraId="7D2CADDE" w14:textId="24A4508D" w:rsidR="001D5DE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bookmarkStart w:id="13" w:name="chuong_4"/>
      <w:bookmarkEnd w:id="12"/>
      <w:r w:rsidRPr="006F6D78">
        <w:rPr>
          <w:rFonts w:ascii="Times New Roman" w:eastAsia="Times New Roman" w:hAnsi="Times New Roman" w:cs="Times New Roman"/>
          <w:color w:val="000000"/>
          <w:sz w:val="28"/>
          <w:szCs w:val="28"/>
        </w:rPr>
        <w:t>Việc điều chỉnh số lượng người làm việc trong các đơn vị sự nghiệp công lập thực hiện theo quy định tại Điều 11 Nghị định số 106/2020/NĐ-CP.</w:t>
      </w:r>
    </w:p>
    <w:p w14:paraId="721F1464" w14:textId="072799DE"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b/>
          <w:bCs/>
          <w:color w:val="000000"/>
          <w:sz w:val="28"/>
          <w:szCs w:val="28"/>
        </w:rPr>
      </w:pPr>
      <w:r w:rsidRPr="006F6D78">
        <w:rPr>
          <w:rFonts w:ascii="Times New Roman" w:eastAsia="Times New Roman" w:hAnsi="Times New Roman" w:cs="Times New Roman"/>
          <w:b/>
          <w:bCs/>
          <w:color w:val="000000"/>
          <w:sz w:val="28"/>
          <w:szCs w:val="28"/>
        </w:rPr>
        <w:t>Điều 9. Cơ cấu viên chức theo chức danh nghề nghiệp</w:t>
      </w:r>
    </w:p>
    <w:p w14:paraId="2D5E44A7" w14:textId="4EB2E5F9"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xml:space="preserve">1. Số lượng người làm việc tại các vị trí việc làm chức danh nghề nghiệp chuyên ngành và chức danh nghề nghiệp chuyên môn dùng chung chiếm tỷ lệ tối thiểu 65% tổng số người làm việc của </w:t>
      </w:r>
      <w:r w:rsidR="00104956">
        <w:rPr>
          <w:rFonts w:ascii="Times New Roman" w:eastAsia="Times New Roman" w:hAnsi="Times New Roman" w:cs="Times New Roman"/>
          <w:color w:val="000000"/>
          <w:sz w:val="28"/>
          <w:szCs w:val="28"/>
        </w:rPr>
        <w:t>đơn vị sự nghiệp công lập</w:t>
      </w:r>
      <w:r w:rsidRPr="006F6D78">
        <w:rPr>
          <w:rFonts w:ascii="Times New Roman" w:eastAsia="Times New Roman" w:hAnsi="Times New Roman" w:cs="Times New Roman"/>
          <w:color w:val="000000"/>
          <w:sz w:val="28"/>
          <w:szCs w:val="28"/>
        </w:rPr>
        <w:t>.</w:t>
      </w:r>
    </w:p>
    <w:p w14:paraId="147C8C1E" w14:textId="402D5680" w:rsidR="006F6D78" w:rsidRPr="006F6D78" w:rsidRDefault="006F6D78" w:rsidP="00FB2014">
      <w:pPr>
        <w:shd w:val="clear" w:color="auto" w:fill="FFFFFF"/>
        <w:spacing w:after="120" w:line="340" w:lineRule="exact"/>
        <w:ind w:firstLine="709"/>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 xml:space="preserve">2. Số lượng người làm việc tại các vị trí việc làm còn lại chiếm tỷ lệ tối thiểu 35% tổng số người làm việc của </w:t>
      </w:r>
      <w:r w:rsidR="00104956">
        <w:rPr>
          <w:rFonts w:ascii="Times New Roman" w:eastAsia="Times New Roman" w:hAnsi="Times New Roman" w:cs="Times New Roman"/>
          <w:color w:val="000000"/>
          <w:sz w:val="28"/>
          <w:szCs w:val="28"/>
        </w:rPr>
        <w:t>đơn vị sự nghiệp công lập</w:t>
      </w:r>
      <w:r w:rsidRPr="006F6D78">
        <w:rPr>
          <w:rFonts w:ascii="Times New Roman" w:eastAsia="Times New Roman" w:hAnsi="Times New Roman" w:cs="Times New Roman"/>
          <w:color w:val="000000"/>
          <w:sz w:val="28"/>
          <w:szCs w:val="28"/>
        </w:rPr>
        <w:t>.</w:t>
      </w:r>
    </w:p>
    <w:p w14:paraId="09181F63" w14:textId="77777777" w:rsidR="006F6D78" w:rsidRPr="006F6D78" w:rsidRDefault="006F6D78" w:rsidP="00FB2014">
      <w:pPr>
        <w:shd w:val="clear" w:color="auto" w:fill="FFFFFF"/>
        <w:spacing w:before="240" w:line="240" w:lineRule="auto"/>
        <w:jc w:val="center"/>
        <w:rPr>
          <w:rFonts w:ascii="Times New Roman" w:eastAsia="Times New Roman" w:hAnsi="Times New Roman" w:cs="Times New Roman"/>
          <w:color w:val="000000"/>
          <w:sz w:val="28"/>
          <w:szCs w:val="28"/>
        </w:rPr>
      </w:pPr>
      <w:r w:rsidRPr="006F6D78">
        <w:rPr>
          <w:rFonts w:ascii="Times New Roman" w:eastAsia="Times New Roman" w:hAnsi="Times New Roman" w:cs="Times New Roman"/>
          <w:b/>
          <w:bCs/>
          <w:color w:val="000000"/>
          <w:sz w:val="28"/>
          <w:szCs w:val="28"/>
          <w:lang w:val="vi-VN"/>
        </w:rPr>
        <w:t>Chương IV</w:t>
      </w:r>
      <w:bookmarkEnd w:id="13"/>
    </w:p>
    <w:p w14:paraId="7D78CD30" w14:textId="77777777" w:rsidR="006F6D78" w:rsidRPr="006F6D78" w:rsidRDefault="006F6D78" w:rsidP="00FB2014">
      <w:pPr>
        <w:shd w:val="clear" w:color="auto" w:fill="FFFFFF"/>
        <w:spacing w:before="0" w:line="240" w:lineRule="auto"/>
        <w:jc w:val="center"/>
        <w:rPr>
          <w:rFonts w:ascii="Times New Roman" w:eastAsia="Times New Roman" w:hAnsi="Times New Roman" w:cs="Times New Roman"/>
          <w:color w:val="000000"/>
          <w:sz w:val="28"/>
          <w:szCs w:val="28"/>
        </w:rPr>
      </w:pPr>
      <w:bookmarkStart w:id="14" w:name="chuong_4_name"/>
      <w:r w:rsidRPr="006F6D78">
        <w:rPr>
          <w:rFonts w:ascii="Times New Roman" w:eastAsia="Times New Roman" w:hAnsi="Times New Roman" w:cs="Times New Roman"/>
          <w:b/>
          <w:bCs/>
          <w:color w:val="000000"/>
          <w:sz w:val="28"/>
          <w:szCs w:val="28"/>
          <w:lang w:val="vi-VN"/>
        </w:rPr>
        <w:t>TỔ CHỨC THỰC HIỆN</w:t>
      </w:r>
      <w:bookmarkEnd w:id="14"/>
    </w:p>
    <w:p w14:paraId="1E649B6F" w14:textId="77777777" w:rsidR="006F6D78" w:rsidRPr="006F6D78" w:rsidRDefault="006F6D78" w:rsidP="00FB2014">
      <w:pPr>
        <w:shd w:val="clear" w:color="auto" w:fill="FFFFFF"/>
        <w:spacing w:before="240" w:line="340" w:lineRule="exact"/>
        <w:ind w:firstLine="720"/>
        <w:jc w:val="both"/>
        <w:rPr>
          <w:rFonts w:ascii="Times New Roman" w:eastAsia="Times New Roman" w:hAnsi="Times New Roman" w:cs="Times New Roman"/>
          <w:color w:val="000000"/>
          <w:sz w:val="28"/>
          <w:szCs w:val="28"/>
        </w:rPr>
      </w:pPr>
      <w:bookmarkStart w:id="15" w:name="dieu_11"/>
      <w:r w:rsidRPr="006F6D78">
        <w:rPr>
          <w:rFonts w:ascii="Times New Roman" w:eastAsia="Times New Roman" w:hAnsi="Times New Roman" w:cs="Times New Roman"/>
          <w:b/>
          <w:bCs/>
          <w:color w:val="000000"/>
          <w:sz w:val="28"/>
          <w:szCs w:val="28"/>
          <w:lang w:val="vi-VN"/>
        </w:rPr>
        <w:t>Điều 1</w:t>
      </w:r>
      <w:r w:rsidRPr="006F6D78">
        <w:rPr>
          <w:rFonts w:ascii="Times New Roman" w:eastAsia="Times New Roman" w:hAnsi="Times New Roman" w:cs="Times New Roman"/>
          <w:b/>
          <w:bCs/>
          <w:color w:val="000000"/>
          <w:sz w:val="28"/>
          <w:szCs w:val="28"/>
        </w:rPr>
        <w:t>0</w:t>
      </w:r>
      <w:r w:rsidRPr="006F6D78">
        <w:rPr>
          <w:rFonts w:ascii="Times New Roman" w:eastAsia="Times New Roman" w:hAnsi="Times New Roman" w:cs="Times New Roman"/>
          <w:b/>
          <w:bCs/>
          <w:color w:val="000000"/>
          <w:sz w:val="28"/>
          <w:szCs w:val="28"/>
          <w:lang w:val="vi-VN"/>
        </w:rPr>
        <w:t>. Hiệu lực thi hành</w:t>
      </w:r>
      <w:bookmarkEnd w:id="15"/>
    </w:p>
    <w:p w14:paraId="14ABA182" w14:textId="429293B8"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lang w:val="vi-VN"/>
        </w:rPr>
        <w:t xml:space="preserve">Thông tư này có hiệu lực thi hành kể từ ngày </w:t>
      </w:r>
      <w:r w:rsidR="00F4520F">
        <w:rPr>
          <w:rFonts w:ascii="Times New Roman" w:eastAsia="Times New Roman" w:hAnsi="Times New Roman" w:cs="Times New Roman"/>
          <w:color w:val="000000"/>
          <w:sz w:val="28"/>
          <w:szCs w:val="28"/>
        </w:rPr>
        <w:t xml:space="preserve">    </w:t>
      </w:r>
      <w:r w:rsidRPr="006F6D78">
        <w:rPr>
          <w:rFonts w:ascii="Times New Roman" w:eastAsia="Times New Roman" w:hAnsi="Times New Roman" w:cs="Times New Roman"/>
          <w:color w:val="000000"/>
          <w:sz w:val="28"/>
          <w:szCs w:val="28"/>
          <w:lang w:val="vi-VN"/>
        </w:rPr>
        <w:t xml:space="preserve">tháng </w:t>
      </w:r>
      <w:r w:rsidR="00F4520F">
        <w:rPr>
          <w:rFonts w:ascii="Times New Roman" w:eastAsia="Times New Roman" w:hAnsi="Times New Roman" w:cs="Times New Roman"/>
          <w:color w:val="000000"/>
          <w:sz w:val="28"/>
          <w:szCs w:val="28"/>
        </w:rPr>
        <w:t xml:space="preserve">    </w:t>
      </w:r>
      <w:r w:rsidRPr="006F6D78">
        <w:rPr>
          <w:rFonts w:ascii="Times New Roman" w:eastAsia="Times New Roman" w:hAnsi="Times New Roman" w:cs="Times New Roman"/>
          <w:color w:val="000000"/>
          <w:sz w:val="28"/>
          <w:szCs w:val="28"/>
          <w:lang w:val="vi-VN"/>
        </w:rPr>
        <w:t xml:space="preserve"> năm 20</w:t>
      </w:r>
      <w:r w:rsidRPr="006F6D78">
        <w:rPr>
          <w:rFonts w:ascii="Times New Roman" w:eastAsia="Times New Roman" w:hAnsi="Times New Roman" w:cs="Times New Roman"/>
          <w:color w:val="000000"/>
          <w:sz w:val="28"/>
          <w:szCs w:val="28"/>
        </w:rPr>
        <w:t>21</w:t>
      </w:r>
      <w:r w:rsidRPr="006F6D78">
        <w:rPr>
          <w:rFonts w:ascii="Times New Roman" w:eastAsia="Times New Roman" w:hAnsi="Times New Roman" w:cs="Times New Roman"/>
          <w:color w:val="000000"/>
          <w:sz w:val="28"/>
          <w:szCs w:val="28"/>
          <w:lang w:val="vi-VN"/>
        </w:rPr>
        <w:t>.</w:t>
      </w:r>
    </w:p>
    <w:p w14:paraId="175FA3D6"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bookmarkStart w:id="16" w:name="dieu_12"/>
      <w:r w:rsidRPr="006F6D78">
        <w:rPr>
          <w:rFonts w:ascii="Times New Roman" w:eastAsia="Times New Roman" w:hAnsi="Times New Roman" w:cs="Times New Roman"/>
          <w:b/>
          <w:bCs/>
          <w:color w:val="000000"/>
          <w:sz w:val="28"/>
          <w:szCs w:val="28"/>
          <w:lang w:val="vi-VN"/>
        </w:rPr>
        <w:t xml:space="preserve">Điều </w:t>
      </w:r>
      <w:r w:rsidRPr="006F6D78">
        <w:rPr>
          <w:rFonts w:ascii="Times New Roman" w:eastAsia="Times New Roman" w:hAnsi="Times New Roman" w:cs="Times New Roman"/>
          <w:b/>
          <w:bCs/>
          <w:color w:val="000000"/>
          <w:sz w:val="28"/>
          <w:szCs w:val="28"/>
        </w:rPr>
        <w:t>11</w:t>
      </w:r>
      <w:r w:rsidRPr="006F6D78">
        <w:rPr>
          <w:rFonts w:ascii="Times New Roman" w:eastAsia="Times New Roman" w:hAnsi="Times New Roman" w:cs="Times New Roman"/>
          <w:b/>
          <w:bCs/>
          <w:color w:val="000000"/>
          <w:sz w:val="28"/>
          <w:szCs w:val="28"/>
          <w:lang w:val="vi-VN"/>
        </w:rPr>
        <w:t>. Trách nhiệm thi hành</w:t>
      </w:r>
      <w:bookmarkEnd w:id="16"/>
    </w:p>
    <w:p w14:paraId="4B1D17A4" w14:textId="77777777"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lang w:val="vi-VN"/>
        </w:rPr>
        <w:t xml:space="preserve">1. </w:t>
      </w:r>
      <w:r w:rsidRPr="006F6D78">
        <w:rPr>
          <w:rFonts w:ascii="Times New Roman" w:eastAsia="Times New Roman" w:hAnsi="Times New Roman" w:cs="Times New Roman"/>
          <w:color w:val="000000"/>
          <w:sz w:val="28"/>
          <w:szCs w:val="28"/>
        </w:rPr>
        <w:t xml:space="preserve">Căn cứ các quy định tại Thông tư này, </w:t>
      </w:r>
      <w:bookmarkStart w:id="17" w:name="_Hlk80785778"/>
      <w:r w:rsidRPr="006F6D78">
        <w:rPr>
          <w:rFonts w:ascii="Times New Roman" w:eastAsia="Times New Roman" w:hAnsi="Times New Roman" w:cs="Times New Roman"/>
          <w:color w:val="000000"/>
          <w:sz w:val="28"/>
          <w:szCs w:val="28"/>
        </w:rPr>
        <w:t xml:space="preserve">đơn vị sự nghiệp công lập tự bảo đảm chi thường xuyên và chi đầu tư, đơn vị sự nghiệp công lập tự bảo đảm chi thường xuyên </w:t>
      </w:r>
      <w:bookmarkEnd w:id="17"/>
      <w:r w:rsidRPr="006F6D78">
        <w:rPr>
          <w:rFonts w:ascii="Times New Roman" w:eastAsia="Times New Roman" w:hAnsi="Times New Roman" w:cs="Times New Roman"/>
          <w:color w:val="000000"/>
          <w:sz w:val="28"/>
          <w:szCs w:val="28"/>
        </w:rPr>
        <w:t>thuộc ngành Tư pháp quyết định phê duyệt vị trí việc làm, cơ cấu viên chức theo chức danh nghề nghiệp, quyết định số lượng người làm việc theo quy định; đơn vị sự nghiệp công lập tự bảo đảm một phần chi thường xuyên và đơn vị sự nghiệp công lập do ngân sách nhà nước bảo đảm chi thường xuyên xây dựng đề án vị trí việc làm (hoặc đề án điều chỉnh vị trí việc làm) trình cấp có thẩm quyền quyết định vị trí việc làm, cơ cấu viên chức theo chức danh nghề nghiệp và số lượng người làm việc của đơn vị.</w:t>
      </w:r>
    </w:p>
    <w:p w14:paraId="3620D2AF" w14:textId="265C4C8F" w:rsidR="006F6D78" w:rsidRPr="00FB2014"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FB2014">
        <w:rPr>
          <w:rFonts w:ascii="Times New Roman" w:eastAsia="Times New Roman" w:hAnsi="Times New Roman" w:cs="Times New Roman"/>
          <w:color w:val="000000"/>
          <w:sz w:val="28"/>
          <w:szCs w:val="28"/>
        </w:rPr>
        <w:t xml:space="preserve">2. Bộ Tư pháp và Ủy ban nhân </w:t>
      </w:r>
      <w:r w:rsidRPr="00FB2014">
        <w:rPr>
          <w:rFonts w:ascii="Times New Roman" w:eastAsia="Times New Roman" w:hAnsi="Times New Roman" w:cs="Times New Roman"/>
          <w:color w:val="000000"/>
          <w:sz w:val="28"/>
          <w:szCs w:val="28"/>
          <w:lang w:val="vi-VN"/>
        </w:rPr>
        <w:t>dân tỉnh, thành phố trực thuộc Trung ương</w:t>
      </w:r>
      <w:r w:rsidRPr="00FB2014">
        <w:rPr>
          <w:rFonts w:ascii="Times New Roman" w:eastAsia="Times New Roman" w:hAnsi="Times New Roman" w:cs="Times New Roman"/>
          <w:color w:val="000000"/>
          <w:sz w:val="28"/>
          <w:szCs w:val="28"/>
        </w:rPr>
        <w:t xml:space="preserve"> có trách nhiệm chỉ đạo đơn vị sự nghiệp công lập tự bảo đảm chi thường xuyên và chi đầu tư, đơn vị sự nghiệp công lập tự bảo đảm chi thường xuyên thuộc </w:t>
      </w:r>
      <w:r w:rsidRPr="00FB2014">
        <w:rPr>
          <w:rFonts w:ascii="Times New Roman" w:eastAsia="Times New Roman" w:hAnsi="Times New Roman" w:cs="Times New Roman"/>
          <w:sz w:val="28"/>
          <w:szCs w:val="28"/>
        </w:rPr>
        <w:t>ph</w:t>
      </w:r>
      <w:r w:rsidR="00F4520F" w:rsidRPr="00FB2014">
        <w:rPr>
          <w:rFonts w:ascii="Times New Roman" w:eastAsia="Times New Roman" w:hAnsi="Times New Roman" w:cs="Times New Roman"/>
          <w:sz w:val="28"/>
          <w:szCs w:val="28"/>
        </w:rPr>
        <w:t>ạm</w:t>
      </w:r>
      <w:r w:rsidRPr="00FB2014">
        <w:rPr>
          <w:rFonts w:ascii="Times New Roman" w:eastAsia="Times New Roman" w:hAnsi="Times New Roman" w:cs="Times New Roman"/>
          <w:color w:val="000000"/>
          <w:sz w:val="28"/>
          <w:szCs w:val="28"/>
        </w:rPr>
        <w:t xml:space="preserve"> vi quản lý</w:t>
      </w:r>
      <w:r w:rsidRPr="001D5DE8">
        <w:rPr>
          <w:rFonts w:ascii="Times New Roman" w:eastAsia="Calibri" w:hAnsi="Times New Roman" w:cs="Times New Roman"/>
          <w:sz w:val="28"/>
        </w:rPr>
        <w:t xml:space="preserve"> </w:t>
      </w:r>
      <w:r w:rsidRPr="00FB2014">
        <w:rPr>
          <w:rFonts w:ascii="Times New Roman" w:eastAsia="Times New Roman" w:hAnsi="Times New Roman" w:cs="Times New Roman"/>
          <w:color w:val="000000"/>
          <w:sz w:val="28"/>
          <w:szCs w:val="28"/>
        </w:rPr>
        <w:t>phê duyệt vị trí việc làm, cơ cấu viên chức theo chức danh nghề nghiệp, quyết định số lượng người làm việc theo quy định; phê duyệt vị trí việc làm, cơ cấu viên chức theo chức danh nghề nghiệp và số lượng người làm việc của</w:t>
      </w:r>
      <w:r w:rsidRPr="00FB2014" w:rsidDel="00D04CFA">
        <w:rPr>
          <w:rFonts w:ascii="Times New Roman" w:eastAsia="Times New Roman" w:hAnsi="Times New Roman" w:cs="Times New Roman"/>
          <w:color w:val="000000"/>
          <w:sz w:val="28"/>
          <w:szCs w:val="28"/>
        </w:rPr>
        <w:t xml:space="preserve"> </w:t>
      </w:r>
      <w:r w:rsidRPr="00FB2014">
        <w:rPr>
          <w:rFonts w:ascii="Times New Roman" w:eastAsia="Times New Roman" w:hAnsi="Times New Roman" w:cs="Times New Roman"/>
          <w:color w:val="000000"/>
          <w:sz w:val="28"/>
          <w:szCs w:val="28"/>
        </w:rPr>
        <w:t xml:space="preserve">đơn vị sự nghiệp công lập tự bảo đảm một phần chi thường xuyên và đơn vị </w:t>
      </w:r>
      <w:r w:rsidRPr="00FB2014">
        <w:rPr>
          <w:rFonts w:ascii="Times New Roman" w:eastAsia="Times New Roman" w:hAnsi="Times New Roman" w:cs="Times New Roman"/>
          <w:color w:val="000000"/>
          <w:sz w:val="28"/>
          <w:szCs w:val="28"/>
        </w:rPr>
        <w:lastRenderedPageBreak/>
        <w:t>sự nghiệp công lập do ngân sách nhà nước bảo đảm chi thường xuyên thuộc phạm vi quản lý.</w:t>
      </w:r>
    </w:p>
    <w:p w14:paraId="243F50D4" w14:textId="7C7D390D" w:rsidR="006F6D78" w:rsidRPr="006F6D78" w:rsidRDefault="006F6D78" w:rsidP="00FB2014">
      <w:pPr>
        <w:shd w:val="clear" w:color="auto" w:fill="FFFFFF"/>
        <w:spacing w:line="340" w:lineRule="exact"/>
        <w:ind w:firstLine="720"/>
        <w:jc w:val="both"/>
        <w:rPr>
          <w:rFonts w:ascii="Times New Roman" w:eastAsia="Times New Roman" w:hAnsi="Times New Roman" w:cs="Times New Roman"/>
          <w:color w:val="000000"/>
          <w:sz w:val="28"/>
          <w:szCs w:val="28"/>
        </w:rPr>
      </w:pPr>
      <w:r w:rsidRPr="006F6D78">
        <w:rPr>
          <w:rFonts w:ascii="Times New Roman" w:eastAsia="Times New Roman" w:hAnsi="Times New Roman" w:cs="Times New Roman"/>
          <w:color w:val="000000"/>
          <w:sz w:val="28"/>
          <w:szCs w:val="28"/>
        </w:rPr>
        <w:t>3</w:t>
      </w:r>
      <w:r w:rsidRPr="006F6D78">
        <w:rPr>
          <w:rFonts w:ascii="Times New Roman" w:eastAsia="Times New Roman" w:hAnsi="Times New Roman" w:cs="Times New Roman"/>
          <w:color w:val="000000"/>
          <w:sz w:val="28"/>
          <w:szCs w:val="28"/>
          <w:lang w:val="vi-VN"/>
        </w:rPr>
        <w:t>.</w:t>
      </w:r>
      <w:r w:rsidR="00034ADC">
        <w:rPr>
          <w:rFonts w:ascii="Times New Roman" w:eastAsia="Times New Roman" w:hAnsi="Times New Roman" w:cs="Times New Roman"/>
          <w:color w:val="000000"/>
          <w:sz w:val="28"/>
          <w:szCs w:val="28"/>
        </w:rPr>
        <w:t xml:space="preserve"> </w:t>
      </w:r>
      <w:r w:rsidRPr="006F6D78">
        <w:rPr>
          <w:rFonts w:ascii="Times New Roman" w:eastAsia="Times New Roman" w:hAnsi="Times New Roman" w:cs="Times New Roman"/>
          <w:color w:val="000000"/>
          <w:sz w:val="28"/>
          <w:szCs w:val="28"/>
          <w:lang w:val="vi-VN"/>
        </w:rPr>
        <w:t xml:space="preserve">Trong quá trình thực hiện nếu có vướng mắc, </w:t>
      </w:r>
      <w:r w:rsidRPr="006F6D78">
        <w:rPr>
          <w:rFonts w:ascii="Times New Roman" w:eastAsia="Times New Roman" w:hAnsi="Times New Roman" w:cs="Times New Roman"/>
          <w:color w:val="000000"/>
          <w:sz w:val="28"/>
          <w:szCs w:val="28"/>
        </w:rPr>
        <w:t xml:space="preserve">các đơn vị sự nghiệp công lập thuộc ngành Tư pháp và cơ quan, tổ chức có liên quan </w:t>
      </w:r>
      <w:r w:rsidRPr="006F6D78">
        <w:rPr>
          <w:rFonts w:ascii="Times New Roman" w:eastAsia="Times New Roman" w:hAnsi="Times New Roman" w:cs="Times New Roman"/>
          <w:color w:val="000000"/>
          <w:sz w:val="28"/>
          <w:szCs w:val="28"/>
          <w:lang w:val="vi-VN"/>
        </w:rPr>
        <w:t xml:space="preserve">phản ánh kịp thời về Bộ </w:t>
      </w:r>
      <w:r w:rsidRPr="006F6D78">
        <w:rPr>
          <w:rFonts w:ascii="Times New Roman" w:eastAsia="Times New Roman" w:hAnsi="Times New Roman" w:cs="Times New Roman"/>
          <w:color w:val="000000"/>
          <w:sz w:val="28"/>
          <w:szCs w:val="28"/>
        </w:rPr>
        <w:t xml:space="preserve">Tư pháp </w:t>
      </w:r>
      <w:r w:rsidRPr="006F6D78">
        <w:rPr>
          <w:rFonts w:ascii="Times New Roman" w:eastAsia="Times New Roman" w:hAnsi="Times New Roman" w:cs="Times New Roman"/>
          <w:color w:val="000000"/>
          <w:sz w:val="28"/>
          <w:szCs w:val="28"/>
          <w:lang w:val="vi-VN"/>
        </w:rPr>
        <w:t>đ</w:t>
      </w:r>
      <w:r w:rsidRPr="006F6D78">
        <w:rPr>
          <w:rFonts w:ascii="Times New Roman" w:eastAsia="Times New Roman" w:hAnsi="Times New Roman" w:cs="Times New Roman"/>
          <w:color w:val="000000"/>
          <w:sz w:val="28"/>
          <w:szCs w:val="28"/>
        </w:rPr>
        <w:t>ể được hướng dẫn, xem xét giải quyết</w:t>
      </w:r>
      <w:r w:rsidRPr="006F6D78">
        <w:rPr>
          <w:rFonts w:ascii="Times New Roman" w:eastAsia="Times New Roman" w:hAnsi="Times New Roman" w:cs="Times New Roman"/>
          <w:color w:val="000000"/>
          <w:sz w:val="28"/>
          <w:szCs w:val="28"/>
          <w:lang w:val="vi-VN"/>
        </w:rPr>
        <w:t>./.</w:t>
      </w:r>
    </w:p>
    <w:p w14:paraId="2C0C92E8" w14:textId="77777777" w:rsidR="006F6D78" w:rsidRPr="006F6D78" w:rsidRDefault="006F6D78" w:rsidP="006F6D78">
      <w:pPr>
        <w:shd w:val="clear" w:color="auto" w:fill="FFFFFF"/>
        <w:spacing w:before="0" w:line="320" w:lineRule="exact"/>
        <w:jc w:val="both"/>
        <w:rPr>
          <w:rFonts w:ascii="Times New Roman" w:eastAsia="Times New Roman" w:hAnsi="Times New Roman" w:cs="Times New Roman"/>
          <w:color w:val="000000"/>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119"/>
      </w:tblGrid>
      <w:tr w:rsidR="006F6D78" w:rsidRPr="006F6D78" w14:paraId="5D7682F0" w14:textId="77777777" w:rsidTr="00393E80">
        <w:tc>
          <w:tcPr>
            <w:tcW w:w="6487" w:type="dxa"/>
          </w:tcPr>
          <w:p w14:paraId="796CA977" w14:textId="77777777" w:rsidR="006F6D78" w:rsidRPr="006F6D78" w:rsidRDefault="006F6D78" w:rsidP="006F6D78">
            <w:pPr>
              <w:jc w:val="both"/>
              <w:rPr>
                <w:rFonts w:eastAsia="Calibri" w:cs="Times New Roman"/>
                <w:b/>
                <w:i/>
                <w:sz w:val="24"/>
                <w:szCs w:val="24"/>
                <w:lang w:val="nl-NL"/>
              </w:rPr>
            </w:pPr>
            <w:r w:rsidRPr="006F6D78">
              <w:rPr>
                <w:rFonts w:eastAsia="Calibri" w:cs="Times New Roman"/>
                <w:b/>
                <w:i/>
                <w:sz w:val="24"/>
                <w:szCs w:val="24"/>
                <w:lang w:val="nl-NL"/>
              </w:rPr>
              <w:t>Nơi nhận:</w:t>
            </w:r>
          </w:p>
          <w:p w14:paraId="58AE3C9B" w14:textId="77777777" w:rsidR="006F6D78" w:rsidRPr="006F6D78" w:rsidRDefault="006F6D78" w:rsidP="006F6D78">
            <w:pPr>
              <w:ind w:right="-535"/>
              <w:jc w:val="both"/>
              <w:rPr>
                <w:rFonts w:eastAsia="Calibri" w:cs="Times New Roman"/>
                <w:sz w:val="22"/>
                <w:lang w:val="nl-NL"/>
              </w:rPr>
            </w:pPr>
            <w:r w:rsidRPr="006F6D78">
              <w:rPr>
                <w:rFonts w:eastAsia="Calibri" w:cs="Times New Roman"/>
                <w:sz w:val="22"/>
                <w:lang w:val="nl-NL"/>
              </w:rPr>
              <w:t>- Thủ tướng, các Phó Thủ tướng Chính phủ;</w:t>
            </w:r>
          </w:p>
          <w:p w14:paraId="2F57E23F" w14:textId="77777777" w:rsidR="006F6D78" w:rsidRPr="006F6D78" w:rsidRDefault="006F6D78" w:rsidP="006F6D78">
            <w:pPr>
              <w:ind w:right="-535"/>
              <w:jc w:val="both"/>
              <w:rPr>
                <w:rFonts w:eastAsia="Calibri" w:cs="Times New Roman"/>
                <w:sz w:val="22"/>
                <w:lang w:val="nl-NL"/>
              </w:rPr>
            </w:pPr>
            <w:r w:rsidRPr="006F6D78">
              <w:rPr>
                <w:rFonts w:eastAsia="Calibri" w:cs="Times New Roman"/>
                <w:sz w:val="22"/>
                <w:lang w:val="nl-NL"/>
              </w:rPr>
              <w:t>- Các Bộ, cơ quan ngang Bộ, cơ quan thuộc CP;</w:t>
            </w:r>
          </w:p>
          <w:p w14:paraId="598F5FDB" w14:textId="77777777" w:rsidR="006F6D78" w:rsidRDefault="006F6D78" w:rsidP="006F6D78">
            <w:pPr>
              <w:ind w:right="-535"/>
              <w:jc w:val="both"/>
              <w:rPr>
                <w:rFonts w:eastAsia="Calibri" w:cs="Times New Roman"/>
                <w:sz w:val="22"/>
                <w:lang w:val="nl-NL"/>
              </w:rPr>
            </w:pPr>
            <w:r w:rsidRPr="006F6D78">
              <w:rPr>
                <w:rFonts w:eastAsia="Calibri" w:cs="Times New Roman"/>
                <w:sz w:val="22"/>
                <w:lang w:val="nl-NL"/>
              </w:rPr>
              <w:t>- UBND các tỉnh, thành phố trực thuộc TW;</w:t>
            </w:r>
          </w:p>
          <w:p w14:paraId="67B3C107" w14:textId="13B0134D" w:rsidR="001D5DE8" w:rsidRPr="006F6D78" w:rsidRDefault="001D5DE8" w:rsidP="006F6D78">
            <w:pPr>
              <w:ind w:right="-535"/>
              <w:jc w:val="both"/>
              <w:rPr>
                <w:rFonts w:eastAsia="Calibri" w:cs="Times New Roman"/>
                <w:sz w:val="22"/>
                <w:lang w:val="nl-NL"/>
              </w:rPr>
            </w:pPr>
            <w:r>
              <w:rPr>
                <w:rFonts w:eastAsia="Calibri" w:cs="Times New Roman"/>
                <w:sz w:val="22"/>
                <w:lang w:val="nl-NL"/>
              </w:rPr>
              <w:t>- Các Thứ trưởng Bộ Tư pháp;</w:t>
            </w:r>
          </w:p>
          <w:p w14:paraId="5B7487A8" w14:textId="0F51D7D7" w:rsidR="001D5DE8" w:rsidRPr="006F6D78" w:rsidRDefault="001D5DE8" w:rsidP="001D5DE8">
            <w:pPr>
              <w:ind w:right="-535"/>
              <w:jc w:val="both"/>
              <w:rPr>
                <w:rFonts w:eastAsia="Calibri" w:cs="Times New Roman"/>
                <w:sz w:val="22"/>
                <w:lang w:val="nl-NL"/>
              </w:rPr>
            </w:pPr>
            <w:r w:rsidRPr="006F6D78">
              <w:rPr>
                <w:rFonts w:eastAsia="Calibri" w:cs="Times New Roman"/>
                <w:sz w:val="22"/>
                <w:lang w:val="nl-NL"/>
              </w:rPr>
              <w:t xml:space="preserve">- Các </w:t>
            </w:r>
            <w:r>
              <w:rPr>
                <w:rFonts w:eastAsia="Calibri" w:cs="Times New Roman"/>
                <w:sz w:val="22"/>
                <w:lang w:val="nl-NL"/>
              </w:rPr>
              <w:t xml:space="preserve">đơn vị thuộc Bộ, </w:t>
            </w:r>
            <w:r w:rsidRPr="006F6D78">
              <w:rPr>
                <w:rFonts w:eastAsia="Calibri" w:cs="Times New Roman"/>
                <w:sz w:val="22"/>
                <w:lang w:val="nl-NL"/>
              </w:rPr>
              <w:t xml:space="preserve">đơn vị sự nghiệp công lập thuộc </w:t>
            </w:r>
            <w:r>
              <w:rPr>
                <w:rFonts w:eastAsia="Calibri" w:cs="Times New Roman"/>
                <w:sz w:val="22"/>
                <w:lang w:val="nl-NL"/>
              </w:rPr>
              <w:t>BTP</w:t>
            </w:r>
            <w:r w:rsidRPr="006F6D78">
              <w:rPr>
                <w:rFonts w:eastAsia="Calibri" w:cs="Times New Roman"/>
                <w:sz w:val="22"/>
                <w:lang w:val="nl-NL"/>
              </w:rPr>
              <w:t>;</w:t>
            </w:r>
          </w:p>
          <w:p w14:paraId="6C5D2DA5" w14:textId="77777777" w:rsidR="006F6D78" w:rsidRPr="006F6D78" w:rsidRDefault="006F6D78" w:rsidP="006F6D78">
            <w:pPr>
              <w:ind w:right="-535"/>
              <w:jc w:val="both"/>
              <w:rPr>
                <w:rFonts w:eastAsia="Calibri" w:cs="Times New Roman"/>
                <w:sz w:val="22"/>
                <w:lang w:val="nl-NL"/>
              </w:rPr>
            </w:pPr>
            <w:r w:rsidRPr="006F6D78">
              <w:rPr>
                <w:rFonts w:eastAsia="Calibri" w:cs="Times New Roman"/>
                <w:sz w:val="22"/>
                <w:lang w:val="nl-NL"/>
              </w:rPr>
              <w:t>- Sở Tư pháp, Sở Nội vụ các tỉnh, thành phố trực thuộc TW;</w:t>
            </w:r>
          </w:p>
          <w:p w14:paraId="0399260F" w14:textId="22BD0EFB" w:rsidR="006F6D78" w:rsidRPr="006F6D78" w:rsidRDefault="006F6D78" w:rsidP="006F6D78">
            <w:pPr>
              <w:ind w:right="-535"/>
              <w:jc w:val="both"/>
              <w:rPr>
                <w:rFonts w:eastAsia="Calibri" w:cs="Times New Roman"/>
                <w:sz w:val="22"/>
                <w:lang w:val="nl-NL"/>
              </w:rPr>
            </w:pPr>
            <w:r w:rsidRPr="006F6D78">
              <w:rPr>
                <w:rFonts w:eastAsia="Calibri" w:cs="Times New Roman"/>
                <w:sz w:val="22"/>
                <w:lang w:val="nl-NL"/>
              </w:rPr>
              <w:t xml:space="preserve">- Công báo, Website Chính phủ, Website </w:t>
            </w:r>
            <w:r w:rsidR="001D5DE8">
              <w:rPr>
                <w:rFonts w:eastAsia="Calibri" w:cs="Times New Roman"/>
                <w:sz w:val="22"/>
                <w:lang w:val="nl-NL"/>
              </w:rPr>
              <w:t>BTP</w:t>
            </w:r>
            <w:r w:rsidRPr="006F6D78">
              <w:rPr>
                <w:rFonts w:eastAsia="Calibri" w:cs="Times New Roman"/>
                <w:sz w:val="22"/>
                <w:lang w:val="nl-NL"/>
              </w:rPr>
              <w:t>;</w:t>
            </w:r>
          </w:p>
          <w:p w14:paraId="6389D048" w14:textId="49389609" w:rsidR="006F6D78" w:rsidRPr="006F6D78" w:rsidRDefault="006F6D78" w:rsidP="006F6D78">
            <w:pPr>
              <w:jc w:val="both"/>
              <w:rPr>
                <w:rFonts w:eastAsia="Times New Roman" w:cs="Times New Roman"/>
                <w:color w:val="000000"/>
                <w:szCs w:val="28"/>
              </w:rPr>
            </w:pPr>
            <w:r w:rsidRPr="006F6D78">
              <w:rPr>
                <w:rFonts w:eastAsia="Calibri" w:cs="Times New Roman"/>
                <w:sz w:val="22"/>
                <w:lang w:val="nl-NL"/>
              </w:rPr>
              <w:t>- Lưu: VT, TCCB.</w:t>
            </w:r>
          </w:p>
        </w:tc>
        <w:tc>
          <w:tcPr>
            <w:tcW w:w="3119" w:type="dxa"/>
          </w:tcPr>
          <w:p w14:paraId="3908345F" w14:textId="77777777" w:rsidR="006F6D78" w:rsidRPr="006F6D78" w:rsidRDefault="006F6D78" w:rsidP="00FB2014">
            <w:pPr>
              <w:outlineLvl w:val="1"/>
              <w:rPr>
                <w:rFonts w:asciiTheme="minorHAnsi" w:eastAsia="Times New Roman" w:hAnsiTheme="minorHAnsi" w:cs="Times New Roman"/>
                <w:b/>
                <w:bCs/>
                <w:color w:val="000000"/>
                <w:sz w:val="22"/>
                <w:szCs w:val="28"/>
              </w:rPr>
            </w:pPr>
            <w:r w:rsidRPr="006F6D78">
              <w:rPr>
                <w:rFonts w:eastAsia="Times New Roman" w:cs="Times New Roman"/>
                <w:b/>
                <w:bCs/>
                <w:color w:val="000000"/>
                <w:szCs w:val="28"/>
              </w:rPr>
              <w:t>BỘ TRƯỞNG</w:t>
            </w:r>
          </w:p>
          <w:p w14:paraId="0ACDEEAA" w14:textId="77777777" w:rsidR="006F6D78" w:rsidRPr="006F6D78" w:rsidRDefault="006F6D78" w:rsidP="006F6D78">
            <w:pPr>
              <w:jc w:val="center"/>
              <w:outlineLvl w:val="1"/>
              <w:rPr>
                <w:rFonts w:eastAsia="Times New Roman" w:cs="Times New Roman"/>
                <w:b/>
                <w:bCs/>
                <w:color w:val="000000"/>
                <w:szCs w:val="28"/>
              </w:rPr>
            </w:pPr>
          </w:p>
          <w:p w14:paraId="1949B48B" w14:textId="77777777" w:rsidR="006F6D78" w:rsidRPr="006F6D78" w:rsidRDefault="006F6D78" w:rsidP="006F6D78">
            <w:pPr>
              <w:jc w:val="center"/>
              <w:outlineLvl w:val="1"/>
              <w:rPr>
                <w:rFonts w:eastAsia="Times New Roman" w:cs="Times New Roman"/>
                <w:b/>
                <w:bCs/>
                <w:color w:val="000000"/>
                <w:szCs w:val="28"/>
              </w:rPr>
            </w:pPr>
          </w:p>
          <w:p w14:paraId="3BA00898" w14:textId="77777777" w:rsidR="006F6D78" w:rsidRPr="006F6D78" w:rsidRDefault="006F6D78" w:rsidP="006F6D78">
            <w:pPr>
              <w:jc w:val="center"/>
              <w:outlineLvl w:val="1"/>
              <w:rPr>
                <w:rFonts w:eastAsia="Times New Roman" w:cs="Times New Roman"/>
                <w:b/>
                <w:bCs/>
                <w:color w:val="000000"/>
                <w:szCs w:val="28"/>
              </w:rPr>
            </w:pPr>
          </w:p>
          <w:p w14:paraId="05768FBB" w14:textId="77777777" w:rsidR="006F6D78" w:rsidRPr="006F6D78" w:rsidRDefault="006F6D78" w:rsidP="006F6D78">
            <w:pPr>
              <w:jc w:val="center"/>
              <w:outlineLvl w:val="1"/>
              <w:rPr>
                <w:rFonts w:eastAsia="Times New Roman" w:cs="Times New Roman"/>
                <w:b/>
                <w:bCs/>
                <w:color w:val="000000"/>
                <w:szCs w:val="28"/>
              </w:rPr>
            </w:pPr>
          </w:p>
          <w:p w14:paraId="0CDCCDE7" w14:textId="77777777" w:rsidR="001D5DE8" w:rsidRPr="006F6D78" w:rsidRDefault="001D5DE8" w:rsidP="006F6D78">
            <w:pPr>
              <w:jc w:val="center"/>
              <w:outlineLvl w:val="1"/>
              <w:rPr>
                <w:rFonts w:eastAsia="Times New Roman" w:cs="Times New Roman"/>
                <w:b/>
                <w:bCs/>
                <w:color w:val="000000"/>
                <w:szCs w:val="28"/>
              </w:rPr>
            </w:pPr>
          </w:p>
          <w:p w14:paraId="06C20CED" w14:textId="77777777" w:rsidR="006F6D78" w:rsidRPr="006F6D78" w:rsidRDefault="006F6D78" w:rsidP="00FB2014">
            <w:pPr>
              <w:rPr>
                <w:rFonts w:asciiTheme="minorHAnsi" w:eastAsia="Times New Roman" w:hAnsiTheme="minorHAnsi" w:cs="Times New Roman"/>
                <w:b/>
                <w:bCs/>
                <w:color w:val="000000"/>
                <w:sz w:val="17"/>
                <w:szCs w:val="28"/>
              </w:rPr>
            </w:pPr>
            <w:r w:rsidRPr="006F6D78">
              <w:rPr>
                <w:rFonts w:eastAsia="Times New Roman" w:cs="Times New Roman"/>
                <w:b/>
                <w:bCs/>
                <w:color w:val="000000"/>
                <w:szCs w:val="28"/>
              </w:rPr>
              <w:t>Lê Thành Long</w:t>
            </w:r>
          </w:p>
        </w:tc>
      </w:tr>
    </w:tbl>
    <w:p w14:paraId="40827327" w14:textId="77777777" w:rsidR="00077E09" w:rsidRPr="004939FA" w:rsidRDefault="00077E09" w:rsidP="00FB2014">
      <w:pPr>
        <w:shd w:val="clear" w:color="auto" w:fill="FFFFFF"/>
        <w:spacing w:before="0" w:line="240" w:lineRule="auto"/>
        <w:jc w:val="center"/>
        <w:rPr>
          <w:rFonts w:ascii="Times New Roman" w:hAnsi="Times New Roman" w:cs="Times New Roman"/>
          <w:sz w:val="28"/>
          <w:szCs w:val="28"/>
        </w:rPr>
      </w:pPr>
    </w:p>
    <w:sectPr w:rsidR="00077E09" w:rsidRPr="004939FA" w:rsidSect="00FB2014">
      <w:headerReference w:type="default" r:id="rId11"/>
      <w:pgSz w:w="11909" w:h="16834" w:code="9"/>
      <w:pgMar w:top="1134" w:right="1134" w:bottom="1134" w:left="1701"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dmin" w:date="2021-09-07T10:19:00Z" w:initials="A">
    <w:p w14:paraId="74493054" w14:textId="20A4077C" w:rsidR="00D65B01" w:rsidRDefault="00D65B01">
      <w:pPr>
        <w:pStyle w:val="CommentText"/>
      </w:pPr>
      <w:r>
        <w:rPr>
          <w:rStyle w:val="CommentReference"/>
        </w:rPr>
        <w:annotationRef/>
      </w:r>
      <w:r>
        <w:t xml:space="preserve">Nội dung này là về quy trình xây dựng vị trí việc làm,  không phù hợp với Điều đang quy định về danh mục vị trí việc làm.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93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BB35" w16cex:dateUtc="2021-09-07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93054" w16cid:durableId="24E1B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4677" w14:textId="77777777" w:rsidR="001D26A6" w:rsidRDefault="001D26A6" w:rsidP="00FC591D">
      <w:pPr>
        <w:spacing w:before="0" w:line="240" w:lineRule="auto"/>
      </w:pPr>
      <w:r>
        <w:separator/>
      </w:r>
    </w:p>
  </w:endnote>
  <w:endnote w:type="continuationSeparator" w:id="0">
    <w:p w14:paraId="520F1BC0" w14:textId="77777777" w:rsidR="001D26A6" w:rsidRDefault="001D26A6" w:rsidP="00FC59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342" w14:textId="77777777" w:rsidR="001D26A6" w:rsidRDefault="001D26A6" w:rsidP="00FC591D">
      <w:pPr>
        <w:spacing w:before="0" w:line="240" w:lineRule="auto"/>
      </w:pPr>
      <w:r>
        <w:separator/>
      </w:r>
    </w:p>
  </w:footnote>
  <w:footnote w:type="continuationSeparator" w:id="0">
    <w:p w14:paraId="05A52C50" w14:textId="77777777" w:rsidR="001D26A6" w:rsidRDefault="001D26A6" w:rsidP="00FC591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34013"/>
      <w:docPartObj>
        <w:docPartGallery w:val="Page Numbers (Top of Page)"/>
        <w:docPartUnique/>
      </w:docPartObj>
    </w:sdtPr>
    <w:sdtEndPr>
      <w:rPr>
        <w:noProof/>
      </w:rPr>
    </w:sdtEndPr>
    <w:sdtContent>
      <w:p w14:paraId="45976328" w14:textId="0458A5C5" w:rsidR="00FC591D" w:rsidRDefault="00FC591D">
        <w:pPr>
          <w:pStyle w:val="Header"/>
          <w:jc w:val="center"/>
        </w:pPr>
        <w:r>
          <w:fldChar w:fldCharType="begin"/>
        </w:r>
        <w:r>
          <w:instrText xml:space="preserve"> PAGE   \* MERGEFORMAT </w:instrText>
        </w:r>
        <w:r>
          <w:fldChar w:fldCharType="separate"/>
        </w:r>
        <w:r w:rsidR="00CD5C39">
          <w:rPr>
            <w:noProof/>
          </w:rPr>
          <w:t>2</w:t>
        </w:r>
        <w:r>
          <w:rPr>
            <w:noProof/>
          </w:rPr>
          <w:fldChar w:fldCharType="end"/>
        </w:r>
      </w:p>
    </w:sdtContent>
  </w:sdt>
  <w:p w14:paraId="594BCA4E" w14:textId="77777777" w:rsidR="00FC591D" w:rsidRDefault="00FC59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82D"/>
    <w:rsid w:val="0002052E"/>
    <w:rsid w:val="00034ADC"/>
    <w:rsid w:val="0006685E"/>
    <w:rsid w:val="00077E09"/>
    <w:rsid w:val="000E7CBE"/>
    <w:rsid w:val="00104956"/>
    <w:rsid w:val="00117B44"/>
    <w:rsid w:val="001D26A6"/>
    <w:rsid w:val="001D5DE8"/>
    <w:rsid w:val="002F0709"/>
    <w:rsid w:val="00393E80"/>
    <w:rsid w:val="00402783"/>
    <w:rsid w:val="00407CB9"/>
    <w:rsid w:val="004939FA"/>
    <w:rsid w:val="0055011B"/>
    <w:rsid w:val="006F60E1"/>
    <w:rsid w:val="006F6D78"/>
    <w:rsid w:val="00703A1B"/>
    <w:rsid w:val="00775919"/>
    <w:rsid w:val="007D6783"/>
    <w:rsid w:val="008100CB"/>
    <w:rsid w:val="008313EC"/>
    <w:rsid w:val="0087782D"/>
    <w:rsid w:val="00926124"/>
    <w:rsid w:val="009368CB"/>
    <w:rsid w:val="00951953"/>
    <w:rsid w:val="009650DC"/>
    <w:rsid w:val="009D23FB"/>
    <w:rsid w:val="00A0747B"/>
    <w:rsid w:val="00B6290D"/>
    <w:rsid w:val="00BD5488"/>
    <w:rsid w:val="00BD64F3"/>
    <w:rsid w:val="00C02940"/>
    <w:rsid w:val="00C54CCB"/>
    <w:rsid w:val="00CD5C39"/>
    <w:rsid w:val="00D65B01"/>
    <w:rsid w:val="00D85130"/>
    <w:rsid w:val="00E006C3"/>
    <w:rsid w:val="00E22140"/>
    <w:rsid w:val="00E7294C"/>
    <w:rsid w:val="00F44693"/>
    <w:rsid w:val="00F4520F"/>
    <w:rsid w:val="00FB2014"/>
    <w:rsid w:val="00FC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87EA"/>
  <w15:docId w15:val="{DDCB6A87-3251-405E-BE31-D9493C92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D78"/>
    <w:pPr>
      <w:spacing w:before="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D78"/>
    <w:rPr>
      <w:sz w:val="16"/>
      <w:szCs w:val="16"/>
    </w:rPr>
  </w:style>
  <w:style w:type="paragraph" w:styleId="CommentText">
    <w:name w:val="annotation text"/>
    <w:basedOn w:val="Normal"/>
    <w:link w:val="CommentTextChar"/>
    <w:uiPriority w:val="99"/>
    <w:semiHidden/>
    <w:unhideWhenUsed/>
    <w:rsid w:val="006F6D78"/>
    <w:pPr>
      <w:spacing w:before="0"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F6D78"/>
    <w:rPr>
      <w:rFonts w:ascii="Times New Roman" w:hAnsi="Times New Roman"/>
      <w:sz w:val="20"/>
      <w:szCs w:val="20"/>
    </w:rPr>
  </w:style>
  <w:style w:type="paragraph" w:styleId="Header">
    <w:name w:val="header"/>
    <w:basedOn w:val="Normal"/>
    <w:link w:val="HeaderChar"/>
    <w:uiPriority w:val="99"/>
    <w:unhideWhenUsed/>
    <w:rsid w:val="00FC591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C591D"/>
  </w:style>
  <w:style w:type="paragraph" w:styleId="Footer">
    <w:name w:val="footer"/>
    <w:basedOn w:val="Normal"/>
    <w:link w:val="FooterChar"/>
    <w:uiPriority w:val="99"/>
    <w:unhideWhenUsed/>
    <w:rsid w:val="00FC591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C591D"/>
  </w:style>
  <w:style w:type="paragraph" w:styleId="BalloonText">
    <w:name w:val="Balloon Text"/>
    <w:basedOn w:val="Normal"/>
    <w:link w:val="BalloonTextChar"/>
    <w:uiPriority w:val="99"/>
    <w:semiHidden/>
    <w:unhideWhenUsed/>
    <w:rsid w:val="004027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5B01"/>
    <w:pPr>
      <w:spacing w:before="120"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D65B0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44A54-DA32-4A73-B9AD-EA02AB97DEB5}"/>
</file>

<file path=customXml/itemProps2.xml><?xml version="1.0" encoding="utf-8"?>
<ds:datastoreItem xmlns:ds="http://schemas.openxmlformats.org/officeDocument/2006/customXml" ds:itemID="{6BD11AFA-1619-4B95-9C05-6D1C74BED5A5}"/>
</file>

<file path=customXml/itemProps3.xml><?xml version="1.0" encoding="utf-8"?>
<ds:datastoreItem xmlns:ds="http://schemas.openxmlformats.org/officeDocument/2006/customXml" ds:itemID="{B5E1F895-9624-4CA4-B8E7-163C8242E440}"/>
</file>

<file path=docProps/app.xml><?xml version="1.0" encoding="utf-8"?>
<Properties xmlns="http://schemas.openxmlformats.org/officeDocument/2006/extended-properties" xmlns:vt="http://schemas.openxmlformats.org/officeDocument/2006/docPropsVTypes">
  <Template>Normal</Template>
  <TotalTime>15</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Hientd</dc:creator>
  <cp:lastModifiedBy>Hientd</cp:lastModifiedBy>
  <cp:revision>5</cp:revision>
  <dcterms:created xsi:type="dcterms:W3CDTF">2021-09-07T04:30:00Z</dcterms:created>
  <dcterms:modified xsi:type="dcterms:W3CDTF">2021-09-09T03:05:00Z</dcterms:modified>
</cp:coreProperties>
</file>